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1FA9" w14:textId="77777777" w:rsidR="001F56CD" w:rsidRDefault="001F56CD" w:rsidP="001F56CD">
      <w:pPr>
        <w:jc w:val="center"/>
        <w:rPr>
          <w:b/>
          <w:bCs/>
          <w:sz w:val="96"/>
          <w:szCs w:val="96"/>
          <w:lang w:val="en"/>
        </w:rPr>
      </w:pPr>
    </w:p>
    <w:p w14:paraId="4B3F7DA0" w14:textId="1308A095" w:rsidR="001F56CD" w:rsidRPr="00727C68" w:rsidRDefault="001F56CD" w:rsidP="001F56CD">
      <w:pPr>
        <w:jc w:val="center"/>
        <w:rPr>
          <w:b/>
          <w:bCs/>
          <w:sz w:val="96"/>
          <w:szCs w:val="96"/>
          <w:lang w:val="en"/>
        </w:rPr>
      </w:pPr>
      <w:r w:rsidRPr="00727C68">
        <w:rPr>
          <w:b/>
          <w:bCs/>
          <w:sz w:val="96"/>
          <w:szCs w:val="96"/>
          <w:lang w:val="en"/>
        </w:rPr>
        <w:t>Sandbach Market Regulations</w:t>
      </w:r>
    </w:p>
    <w:p w14:paraId="5DC340DC" w14:textId="77777777" w:rsidR="001F56CD" w:rsidRDefault="001F56CD" w:rsidP="001F56CD">
      <w:pPr>
        <w:jc w:val="center"/>
        <w:rPr>
          <w:b/>
          <w:bCs/>
          <w:lang w:val="en"/>
        </w:rPr>
      </w:pPr>
    </w:p>
    <w:p w14:paraId="269C1AAE" w14:textId="77777777" w:rsidR="001F56CD" w:rsidRDefault="001F56CD" w:rsidP="001F56CD">
      <w:pPr>
        <w:jc w:val="center"/>
        <w:rPr>
          <w:b/>
          <w:bCs/>
          <w:lang w:val="en"/>
        </w:rPr>
      </w:pPr>
    </w:p>
    <w:p w14:paraId="4DB8481F" w14:textId="77777777" w:rsidR="001F56CD" w:rsidRPr="00D80DAC" w:rsidRDefault="001F56CD" w:rsidP="001F56CD">
      <w:pPr>
        <w:jc w:val="center"/>
        <w:rPr>
          <w:b/>
          <w:sz w:val="48"/>
          <w:szCs w:val="48"/>
        </w:rPr>
      </w:pPr>
      <w:r w:rsidRPr="00D80DAC">
        <w:rPr>
          <w:b/>
          <w:sz w:val="48"/>
          <w:szCs w:val="48"/>
        </w:rPr>
        <w:t>Market Contact Details</w:t>
      </w:r>
    </w:p>
    <w:p w14:paraId="31B3AEF8" w14:textId="77777777" w:rsidR="001F56CD" w:rsidRDefault="001F56CD" w:rsidP="001F56CD">
      <w:pPr>
        <w:jc w:val="center"/>
        <w:rPr>
          <w:b/>
        </w:rPr>
      </w:pPr>
      <w:r>
        <w:rPr>
          <w:b/>
        </w:rPr>
        <w:t>Tel. 01270 600 835</w:t>
      </w:r>
    </w:p>
    <w:p w14:paraId="554C3489" w14:textId="77777777" w:rsidR="001F56CD" w:rsidRDefault="001F56CD" w:rsidP="001F56CD">
      <w:pPr>
        <w:jc w:val="center"/>
        <w:rPr>
          <w:b/>
        </w:rPr>
      </w:pPr>
      <w:r>
        <w:rPr>
          <w:b/>
        </w:rPr>
        <w:t>Mob. 01270 600 888</w:t>
      </w:r>
    </w:p>
    <w:p w14:paraId="678860CE" w14:textId="77777777" w:rsidR="001F56CD" w:rsidRDefault="001F56CD" w:rsidP="001F56CD">
      <w:pPr>
        <w:jc w:val="center"/>
        <w:rPr>
          <w:b/>
        </w:rPr>
      </w:pPr>
      <w:r>
        <w:rPr>
          <w:b/>
        </w:rPr>
        <w:t xml:space="preserve">Email. </w:t>
      </w:r>
      <w:hyperlink r:id="rId11" w:history="1">
        <w:r w:rsidRPr="00536229">
          <w:rPr>
            <w:rStyle w:val="Hyperlink"/>
            <w:b/>
          </w:rPr>
          <w:t>townhall@sandbach.gov.uk</w:t>
        </w:r>
      </w:hyperlink>
      <w:r>
        <w:rPr>
          <w:b/>
        </w:rPr>
        <w:t xml:space="preserve"> or </w:t>
      </w:r>
      <w:hyperlink r:id="rId12" w:history="1">
        <w:r w:rsidRPr="00536229">
          <w:rPr>
            <w:rStyle w:val="Hyperlink"/>
            <w:b/>
          </w:rPr>
          <w:t>info@sandbach.gov.uk</w:t>
        </w:r>
      </w:hyperlink>
    </w:p>
    <w:p w14:paraId="75F6B465" w14:textId="77777777" w:rsidR="001F56CD" w:rsidRPr="00D80DAC" w:rsidRDefault="0080405B" w:rsidP="001F56CD">
      <w:pPr>
        <w:jc w:val="center"/>
        <w:rPr>
          <w:b/>
        </w:rPr>
      </w:pPr>
      <w:hyperlink r:id="rId13" w:history="1">
        <w:r w:rsidR="001F56CD" w:rsidRPr="00536229">
          <w:rPr>
            <w:rStyle w:val="Hyperlink"/>
            <w:b/>
          </w:rPr>
          <w:t>www.sandbachmarkets.co.uk</w:t>
        </w:r>
      </w:hyperlink>
    </w:p>
    <w:p w14:paraId="147386AC" w14:textId="77777777" w:rsidR="001F56CD" w:rsidRDefault="001F56CD" w:rsidP="001F56CD"/>
    <w:p w14:paraId="2F023141" w14:textId="77777777" w:rsidR="001F56CD" w:rsidRDefault="001F56CD" w:rsidP="001F56CD">
      <w:pPr>
        <w:jc w:val="center"/>
        <w:rPr>
          <w:b/>
          <w:bCs/>
          <w:lang w:val="en"/>
        </w:rPr>
      </w:pPr>
    </w:p>
    <w:p w14:paraId="02284A02" w14:textId="77777777" w:rsidR="001F56CD" w:rsidRDefault="001F56CD" w:rsidP="001F56CD">
      <w:pPr>
        <w:jc w:val="center"/>
        <w:rPr>
          <w:b/>
          <w:bCs/>
          <w:lang w:val="en"/>
        </w:rPr>
      </w:pPr>
    </w:p>
    <w:p w14:paraId="5EABD577" w14:textId="77777777" w:rsidR="001F56CD" w:rsidRDefault="001F56CD" w:rsidP="001F56CD">
      <w:pPr>
        <w:jc w:val="center"/>
        <w:rPr>
          <w:b/>
          <w:bCs/>
          <w:lang w:val="en"/>
        </w:rPr>
      </w:pPr>
    </w:p>
    <w:p w14:paraId="01290C8E" w14:textId="77777777" w:rsidR="001F56CD" w:rsidRDefault="001F56CD" w:rsidP="001F56CD">
      <w:pPr>
        <w:jc w:val="center"/>
        <w:rPr>
          <w:b/>
          <w:bCs/>
          <w:lang w:val="en"/>
        </w:rPr>
      </w:pPr>
    </w:p>
    <w:p w14:paraId="1ED3514B" w14:textId="77777777" w:rsidR="001F56CD" w:rsidRDefault="001F56CD" w:rsidP="001F56CD">
      <w:pPr>
        <w:jc w:val="center"/>
        <w:rPr>
          <w:b/>
          <w:bCs/>
          <w:lang w:val="en"/>
        </w:rPr>
      </w:pPr>
    </w:p>
    <w:p w14:paraId="2BE27C72" w14:textId="77777777" w:rsidR="001F56CD" w:rsidRDefault="001F56CD" w:rsidP="001F56CD">
      <w:pPr>
        <w:jc w:val="center"/>
        <w:rPr>
          <w:b/>
          <w:bCs/>
          <w:lang w:val="en"/>
        </w:rPr>
      </w:pPr>
    </w:p>
    <w:p w14:paraId="2ACCEA5C" w14:textId="77777777" w:rsidR="001F56CD" w:rsidRDefault="001F56CD" w:rsidP="001F56CD">
      <w:pPr>
        <w:jc w:val="center"/>
        <w:rPr>
          <w:b/>
          <w:bCs/>
          <w:lang w:val="en"/>
        </w:rPr>
      </w:pPr>
    </w:p>
    <w:p w14:paraId="12478B74" w14:textId="77777777" w:rsidR="001F56CD" w:rsidRDefault="001F56CD" w:rsidP="001F56CD">
      <w:pPr>
        <w:rPr>
          <w:b/>
          <w:bCs/>
          <w:lang w:val="en"/>
        </w:rPr>
      </w:pPr>
    </w:p>
    <w:p w14:paraId="06BFCCB8" w14:textId="77777777" w:rsidR="001F56CD" w:rsidRDefault="001F56CD" w:rsidP="00522F05">
      <w:pPr>
        <w:jc w:val="center"/>
        <w:rPr>
          <w:b/>
          <w:bCs/>
          <w:lang w:val="en"/>
        </w:rPr>
      </w:pPr>
    </w:p>
    <w:p w14:paraId="0B212EAF" w14:textId="77777777" w:rsidR="001F56CD" w:rsidRDefault="001F56CD" w:rsidP="00522F05">
      <w:pPr>
        <w:jc w:val="center"/>
        <w:rPr>
          <w:b/>
          <w:bCs/>
          <w:lang w:val="en"/>
        </w:rPr>
      </w:pPr>
    </w:p>
    <w:p w14:paraId="781C58A2" w14:textId="071D53B6" w:rsidR="00734DBF" w:rsidRPr="00734DBF" w:rsidRDefault="00734DBF" w:rsidP="00522F05">
      <w:pPr>
        <w:jc w:val="center"/>
        <w:rPr>
          <w:b/>
          <w:bCs/>
          <w:lang w:val="en"/>
        </w:rPr>
      </w:pPr>
      <w:r w:rsidRPr="00734DBF">
        <w:rPr>
          <w:b/>
          <w:bCs/>
          <w:lang w:val="en"/>
        </w:rPr>
        <w:lastRenderedPageBreak/>
        <w:t>Market Regulations</w:t>
      </w:r>
    </w:p>
    <w:p w14:paraId="72812893" w14:textId="77777777" w:rsidR="00734DBF" w:rsidRPr="00734DBF" w:rsidRDefault="00734DBF" w:rsidP="00734DBF">
      <w:pPr>
        <w:rPr>
          <w:b/>
          <w:bCs/>
          <w:lang w:val="en"/>
        </w:rPr>
      </w:pPr>
      <w:r w:rsidRPr="00734DBF">
        <w:rPr>
          <w:b/>
          <w:bCs/>
          <w:lang w:val="en"/>
        </w:rPr>
        <w:t>Definitions</w:t>
      </w:r>
    </w:p>
    <w:tbl>
      <w:tblPr>
        <w:tblW w:w="0" w:type="auto"/>
        <w:tblCellSpacing w:w="22" w:type="dxa"/>
        <w:tblCellMar>
          <w:top w:w="45" w:type="dxa"/>
          <w:left w:w="45" w:type="dxa"/>
          <w:bottom w:w="45" w:type="dxa"/>
          <w:right w:w="45" w:type="dxa"/>
        </w:tblCellMar>
        <w:tblLook w:val="04A0" w:firstRow="1" w:lastRow="0" w:firstColumn="1" w:lastColumn="0" w:noHBand="0" w:noVBand="1"/>
        <w:tblDescription w:val="Definitions"/>
      </w:tblPr>
      <w:tblGrid>
        <w:gridCol w:w="1571"/>
        <w:gridCol w:w="7455"/>
      </w:tblGrid>
      <w:tr w:rsidR="00734DBF" w:rsidRPr="00734DBF" w14:paraId="3D5BB3CE" w14:textId="77777777" w:rsidTr="00734DBF">
        <w:trPr>
          <w:tblCellSpacing w:w="22" w:type="dxa"/>
        </w:trPr>
        <w:tc>
          <w:tcPr>
            <w:tcW w:w="0" w:type="auto"/>
            <w:vAlign w:val="center"/>
            <w:hideMark/>
          </w:tcPr>
          <w:p w14:paraId="5FFE74A1" w14:textId="77777777" w:rsidR="00734DBF" w:rsidRPr="00734DBF" w:rsidRDefault="00734DBF" w:rsidP="00251D05">
            <w:pPr>
              <w:rPr>
                <w:b/>
                <w:bCs/>
              </w:rPr>
            </w:pPr>
            <w:r w:rsidRPr="00734DBF">
              <w:rPr>
                <w:b/>
                <w:bCs/>
              </w:rPr>
              <w:t>The Council</w:t>
            </w:r>
          </w:p>
        </w:tc>
        <w:tc>
          <w:tcPr>
            <w:tcW w:w="0" w:type="auto"/>
            <w:vAlign w:val="center"/>
            <w:hideMark/>
          </w:tcPr>
          <w:p w14:paraId="3FCD2D9D" w14:textId="77777777" w:rsidR="00734DBF" w:rsidRPr="00734DBF" w:rsidRDefault="00C83E33" w:rsidP="00734DBF">
            <w:r>
              <w:t>Sandbach Town</w:t>
            </w:r>
            <w:r w:rsidR="00734DBF" w:rsidRPr="00734DBF">
              <w:t xml:space="preserve"> Council</w:t>
            </w:r>
          </w:p>
        </w:tc>
      </w:tr>
      <w:tr w:rsidR="00734DBF" w:rsidRPr="00734DBF" w14:paraId="591ED641" w14:textId="77777777" w:rsidTr="00251D05">
        <w:trPr>
          <w:tblCellSpacing w:w="22" w:type="dxa"/>
        </w:trPr>
        <w:tc>
          <w:tcPr>
            <w:tcW w:w="0" w:type="auto"/>
            <w:hideMark/>
          </w:tcPr>
          <w:p w14:paraId="020DC287" w14:textId="77777777" w:rsidR="00734DBF" w:rsidRPr="00734DBF" w:rsidRDefault="00734DBF" w:rsidP="00251D05">
            <w:pPr>
              <w:rPr>
                <w:b/>
                <w:bCs/>
              </w:rPr>
            </w:pPr>
            <w:r w:rsidRPr="00734DBF">
              <w:rPr>
                <w:b/>
                <w:bCs/>
              </w:rPr>
              <w:t>Regular Trader</w:t>
            </w:r>
          </w:p>
        </w:tc>
        <w:tc>
          <w:tcPr>
            <w:tcW w:w="0" w:type="auto"/>
            <w:vAlign w:val="center"/>
            <w:hideMark/>
          </w:tcPr>
          <w:p w14:paraId="64EC5C9A" w14:textId="77777777" w:rsidR="00734DBF" w:rsidRPr="00734DBF" w:rsidRDefault="00734DBF" w:rsidP="00734DBF">
            <w:r w:rsidRPr="00734DBF">
              <w:t xml:space="preserve">A trader who has been granted the privilege of using a particular trading position </w:t>
            </w:r>
            <w:r w:rsidR="00C83E33">
              <w:t>at Sandbach Market</w:t>
            </w:r>
            <w:r w:rsidRPr="00734DBF">
              <w:t xml:space="preserve"> </w:t>
            </w:r>
          </w:p>
          <w:p w14:paraId="5AA97C8D" w14:textId="77777777" w:rsidR="00734DBF" w:rsidRPr="00734DBF" w:rsidRDefault="00734DBF" w:rsidP="00734DBF">
            <w:r w:rsidRPr="00734DBF">
              <w:t>He/she must claim that position by the appointed time relevant to that market.</w:t>
            </w:r>
          </w:p>
          <w:p w14:paraId="331C20B0" w14:textId="77777777" w:rsidR="00584BD2" w:rsidRPr="00734DBF" w:rsidRDefault="00734DBF" w:rsidP="00734DBF">
            <w:r w:rsidRPr="00734DBF">
              <w:t>He/she will be required to pay the relevant daily charge whether or not they attend the market, in order to reserve their privileges.</w:t>
            </w:r>
          </w:p>
        </w:tc>
      </w:tr>
      <w:tr w:rsidR="00734DBF" w:rsidRPr="00734DBF" w14:paraId="58FBA0D2" w14:textId="77777777" w:rsidTr="00251D05">
        <w:trPr>
          <w:tblCellSpacing w:w="22" w:type="dxa"/>
        </w:trPr>
        <w:tc>
          <w:tcPr>
            <w:tcW w:w="0" w:type="auto"/>
            <w:hideMark/>
          </w:tcPr>
          <w:p w14:paraId="0F0E5F0C" w14:textId="77777777" w:rsidR="00734DBF" w:rsidRPr="00734DBF" w:rsidRDefault="00734DBF" w:rsidP="00251D05">
            <w:pPr>
              <w:rPr>
                <w:b/>
                <w:bCs/>
              </w:rPr>
            </w:pPr>
            <w:r w:rsidRPr="00734DBF">
              <w:rPr>
                <w:b/>
                <w:bCs/>
              </w:rPr>
              <w:t>Casual Trader</w:t>
            </w:r>
          </w:p>
        </w:tc>
        <w:tc>
          <w:tcPr>
            <w:tcW w:w="0" w:type="auto"/>
            <w:vAlign w:val="center"/>
            <w:hideMark/>
          </w:tcPr>
          <w:p w14:paraId="35610442" w14:textId="77777777" w:rsidR="00734DBF" w:rsidRPr="00734DBF" w:rsidRDefault="00734DBF" w:rsidP="00734DBF">
            <w:r w:rsidRPr="00734DBF">
              <w:t xml:space="preserve">A person who attends a particular market with his/her goods, in the hope that they may be allocated a trading position for that day only, from the vacant positions remaining available after "Regular" traders' claim deadline. </w:t>
            </w:r>
          </w:p>
          <w:p w14:paraId="65ED3AF4" w14:textId="77777777" w:rsidR="00584BD2" w:rsidRPr="00734DBF" w:rsidRDefault="00734DBF" w:rsidP="00734DBF">
            <w:r w:rsidRPr="00734DBF">
              <w:t>A "Casual" trader will be considered for a "Regular" privilege when a suitable trading position becomes available.</w:t>
            </w:r>
          </w:p>
        </w:tc>
      </w:tr>
      <w:tr w:rsidR="00734DBF" w:rsidRPr="00734DBF" w14:paraId="6DEF487F" w14:textId="77777777" w:rsidTr="00251D05">
        <w:trPr>
          <w:tblCellSpacing w:w="22" w:type="dxa"/>
        </w:trPr>
        <w:tc>
          <w:tcPr>
            <w:tcW w:w="0" w:type="auto"/>
            <w:hideMark/>
          </w:tcPr>
          <w:p w14:paraId="48556DA2" w14:textId="77777777" w:rsidR="00734DBF" w:rsidRPr="00734DBF" w:rsidRDefault="00734DBF" w:rsidP="00251D05">
            <w:pPr>
              <w:rPr>
                <w:b/>
                <w:bCs/>
              </w:rPr>
            </w:pPr>
            <w:r w:rsidRPr="00734DBF">
              <w:rPr>
                <w:b/>
                <w:bCs/>
              </w:rPr>
              <w:t>Public Liability Insurance</w:t>
            </w:r>
          </w:p>
        </w:tc>
        <w:tc>
          <w:tcPr>
            <w:tcW w:w="0" w:type="auto"/>
            <w:vAlign w:val="center"/>
            <w:hideMark/>
          </w:tcPr>
          <w:p w14:paraId="105BB56C" w14:textId="77777777" w:rsidR="00734DBF" w:rsidRPr="00734DBF" w:rsidRDefault="00734DBF" w:rsidP="00734DBF">
            <w:r w:rsidRPr="00734DBF">
              <w:t>Is the insurance cover required by all</w:t>
            </w:r>
            <w:r w:rsidR="000B31A5">
              <w:t xml:space="preserve"> traders attending </w:t>
            </w:r>
            <w:r w:rsidR="00C83E33">
              <w:t>Sandbach Market</w:t>
            </w:r>
          </w:p>
          <w:p w14:paraId="294BB459" w14:textId="77777777" w:rsidR="00734DBF" w:rsidRPr="00734DBF" w:rsidRDefault="00734DBF" w:rsidP="00734DBF">
            <w:r w:rsidRPr="00734DBF">
              <w:t>This insurance indemnifies the Council against any claims made against them arising out of the actions of traders using the Council's markets.</w:t>
            </w:r>
          </w:p>
          <w:p w14:paraId="58527214" w14:textId="77777777" w:rsidR="00584BD2" w:rsidRPr="00734DBF" w:rsidRDefault="00734DBF" w:rsidP="00734DBF">
            <w:r w:rsidRPr="00734DBF">
              <w:t>The current level of cover required is £5 million pounds.</w:t>
            </w:r>
          </w:p>
        </w:tc>
      </w:tr>
      <w:tr w:rsidR="00734DBF" w:rsidRPr="00734DBF" w14:paraId="57535B17" w14:textId="77777777" w:rsidTr="00251D05">
        <w:trPr>
          <w:tblCellSpacing w:w="22" w:type="dxa"/>
        </w:trPr>
        <w:tc>
          <w:tcPr>
            <w:tcW w:w="0" w:type="auto"/>
            <w:hideMark/>
          </w:tcPr>
          <w:p w14:paraId="0FBD2B2C" w14:textId="77777777" w:rsidR="00734DBF" w:rsidRPr="00734DBF" w:rsidRDefault="00734DBF" w:rsidP="00251D05">
            <w:pPr>
              <w:rPr>
                <w:b/>
                <w:bCs/>
              </w:rPr>
            </w:pPr>
            <w:r w:rsidRPr="00734DBF">
              <w:rPr>
                <w:b/>
                <w:bCs/>
              </w:rPr>
              <w:t>Registered Stallholder</w:t>
            </w:r>
          </w:p>
        </w:tc>
        <w:tc>
          <w:tcPr>
            <w:tcW w:w="0" w:type="auto"/>
            <w:vAlign w:val="center"/>
            <w:hideMark/>
          </w:tcPr>
          <w:p w14:paraId="672DF459" w14:textId="77777777" w:rsidR="00734DBF" w:rsidRPr="00734DBF" w:rsidRDefault="00734DBF" w:rsidP="00734DBF">
            <w:r w:rsidRPr="00734DBF">
              <w:t xml:space="preserve">Includes all traders registered with the Council, their agents Stallholder and employees. </w:t>
            </w:r>
          </w:p>
          <w:p w14:paraId="6903F177" w14:textId="77777777" w:rsidR="00584BD2" w:rsidRPr="00734DBF" w:rsidRDefault="00734DBF" w:rsidP="00734DBF">
            <w:r w:rsidRPr="00734DBF">
              <w:t>Any regulation requiring a Registered stallholder not to do any act or thing, includes an obligation not to permit or suffer that act or thing to be done by another person.</w:t>
            </w:r>
          </w:p>
        </w:tc>
      </w:tr>
    </w:tbl>
    <w:p w14:paraId="33DA5AAC" w14:textId="77777777" w:rsidR="00734DBF" w:rsidRDefault="00734DBF" w:rsidP="00734DBF">
      <w:pPr>
        <w:rPr>
          <w:lang w:val="en"/>
        </w:rPr>
      </w:pPr>
    </w:p>
    <w:p w14:paraId="5AD53FBD" w14:textId="77777777" w:rsidR="00251D05" w:rsidRDefault="00251D05" w:rsidP="00734DBF">
      <w:pPr>
        <w:rPr>
          <w:lang w:val="en"/>
        </w:rPr>
      </w:pPr>
    </w:p>
    <w:p w14:paraId="41FB2BE6" w14:textId="77777777" w:rsidR="00251D05" w:rsidRDefault="00251D05" w:rsidP="00734DBF">
      <w:pPr>
        <w:rPr>
          <w:lang w:val="en"/>
        </w:rPr>
      </w:pPr>
    </w:p>
    <w:p w14:paraId="5BCFE228" w14:textId="77777777" w:rsidR="00251D05" w:rsidRDefault="00251D05" w:rsidP="00734DBF">
      <w:pPr>
        <w:rPr>
          <w:lang w:val="en"/>
        </w:rPr>
      </w:pPr>
    </w:p>
    <w:p w14:paraId="5123FCEF" w14:textId="77777777" w:rsidR="00251D05" w:rsidRDefault="00251D05" w:rsidP="00734DBF">
      <w:pPr>
        <w:rPr>
          <w:lang w:val="en"/>
        </w:rPr>
      </w:pPr>
    </w:p>
    <w:p w14:paraId="6CAB45F2" w14:textId="77777777" w:rsidR="00251D05" w:rsidRDefault="00251D05" w:rsidP="00734DBF">
      <w:pPr>
        <w:rPr>
          <w:lang w:val="en"/>
        </w:rPr>
      </w:pPr>
    </w:p>
    <w:p w14:paraId="01A74F0D" w14:textId="77777777" w:rsidR="00251D05" w:rsidRPr="00734DBF" w:rsidRDefault="00251D05" w:rsidP="00734DBF">
      <w:pPr>
        <w:rPr>
          <w:lang w:val="en"/>
        </w:rPr>
      </w:pPr>
    </w:p>
    <w:p w14:paraId="0A905C33" w14:textId="77777777" w:rsidR="00734DBF" w:rsidRPr="00734DBF" w:rsidRDefault="0080405B" w:rsidP="00734DBF">
      <w:pPr>
        <w:rPr>
          <w:lang w:val="en"/>
        </w:rPr>
      </w:pPr>
      <w:r>
        <w:rPr>
          <w:lang w:val="en"/>
        </w:rPr>
        <w:pict w14:anchorId="266C3856">
          <v:rect id="_x0000_i1025" style="width:0;height:1.5pt" o:hralign="center" o:hrstd="t" o:hr="t" fillcolor="#a0a0a0" stroked="f"/>
        </w:pict>
      </w:r>
    </w:p>
    <w:p w14:paraId="5F2DC607" w14:textId="77777777" w:rsidR="00734DBF" w:rsidRPr="00734DBF" w:rsidRDefault="00734DBF" w:rsidP="00734DBF">
      <w:pPr>
        <w:rPr>
          <w:lang w:val="en"/>
        </w:rPr>
      </w:pPr>
      <w:r w:rsidRPr="00734DBF">
        <w:rPr>
          <w:b/>
          <w:bCs/>
          <w:lang w:val="en"/>
        </w:rPr>
        <w:lastRenderedPageBreak/>
        <w:t>The Marke</w:t>
      </w:r>
      <w:r w:rsidR="00CE4B56">
        <w:rPr>
          <w:b/>
          <w:bCs/>
          <w:lang w:val="en"/>
        </w:rPr>
        <w:t>t Regulations are set out below.</w:t>
      </w:r>
    </w:p>
    <w:tbl>
      <w:tblPr>
        <w:tblW w:w="5000" w:type="pct"/>
        <w:tblCellSpacing w:w="22" w:type="dxa"/>
        <w:tblCellMar>
          <w:top w:w="45" w:type="dxa"/>
          <w:left w:w="45" w:type="dxa"/>
          <w:bottom w:w="45" w:type="dxa"/>
          <w:right w:w="45" w:type="dxa"/>
        </w:tblCellMar>
        <w:tblLook w:val="04A0" w:firstRow="1" w:lastRow="0" w:firstColumn="1" w:lastColumn="0" w:noHBand="0" w:noVBand="1"/>
        <w:tblDescription w:val="layout for market regulations"/>
      </w:tblPr>
      <w:tblGrid>
        <w:gridCol w:w="658"/>
        <w:gridCol w:w="8368"/>
      </w:tblGrid>
      <w:tr w:rsidR="00734DBF" w:rsidRPr="00734DBF" w14:paraId="044C3B40" w14:textId="77777777" w:rsidTr="00B6511A">
        <w:trPr>
          <w:tblCellSpacing w:w="22" w:type="dxa"/>
        </w:trPr>
        <w:tc>
          <w:tcPr>
            <w:tcW w:w="0" w:type="auto"/>
            <w:vAlign w:val="center"/>
            <w:hideMark/>
          </w:tcPr>
          <w:p w14:paraId="7A12D40B" w14:textId="77777777" w:rsidR="00584BD2" w:rsidRPr="00734DBF" w:rsidRDefault="00734DBF" w:rsidP="00734DBF">
            <w:pPr>
              <w:rPr>
                <w:b/>
                <w:bCs/>
              </w:rPr>
            </w:pPr>
            <w:r w:rsidRPr="00734DBF">
              <w:rPr>
                <w:b/>
                <w:bCs/>
              </w:rPr>
              <w:t>1.</w:t>
            </w:r>
          </w:p>
        </w:tc>
        <w:tc>
          <w:tcPr>
            <w:tcW w:w="0" w:type="auto"/>
            <w:vAlign w:val="center"/>
            <w:hideMark/>
          </w:tcPr>
          <w:p w14:paraId="3F5D95E5" w14:textId="77777777" w:rsidR="00584BD2" w:rsidRPr="00734DBF" w:rsidRDefault="00734DBF" w:rsidP="00734DBF">
            <w:pPr>
              <w:rPr>
                <w:b/>
                <w:bCs/>
              </w:rPr>
            </w:pPr>
            <w:r w:rsidRPr="00734DBF">
              <w:rPr>
                <w:b/>
                <w:bCs/>
              </w:rPr>
              <w:t>Market Hours</w:t>
            </w:r>
          </w:p>
        </w:tc>
      </w:tr>
      <w:tr w:rsidR="00734DBF" w:rsidRPr="00734DBF" w14:paraId="2A12F722" w14:textId="77777777" w:rsidTr="00B6511A">
        <w:trPr>
          <w:tblCellSpacing w:w="22" w:type="dxa"/>
        </w:trPr>
        <w:tc>
          <w:tcPr>
            <w:tcW w:w="0" w:type="auto"/>
            <w:hideMark/>
          </w:tcPr>
          <w:p w14:paraId="7B89BD8B" w14:textId="77777777" w:rsidR="00734DBF" w:rsidRPr="00734DBF" w:rsidRDefault="00734DBF" w:rsidP="00251D05">
            <w:pPr>
              <w:jc w:val="center"/>
            </w:pPr>
            <w:r w:rsidRPr="00734DBF">
              <w:t>1.1</w:t>
            </w:r>
          </w:p>
        </w:tc>
        <w:tc>
          <w:tcPr>
            <w:tcW w:w="0" w:type="auto"/>
            <w:vAlign w:val="center"/>
            <w:hideMark/>
          </w:tcPr>
          <w:p w14:paraId="6E397FA5" w14:textId="77777777" w:rsidR="00584BD2" w:rsidRDefault="00734DBF" w:rsidP="00734DBF">
            <w:r w:rsidRPr="00734DBF">
              <w:t>The days and the hours of trading at the markets will be determined by the Council, notified to traders and where practical, displayed at the individual Market Offices.</w:t>
            </w:r>
          </w:p>
          <w:p w14:paraId="2EE2CA6A" w14:textId="328AE3DC" w:rsidR="00C83E33" w:rsidRPr="001F56CD" w:rsidRDefault="00C83E33" w:rsidP="00C83E33">
            <w:pPr>
              <w:spacing w:after="0"/>
            </w:pPr>
            <w:r>
              <w:t>Summer Trading Hours 09:00 – 16:</w:t>
            </w:r>
            <w:r w:rsidRPr="001F56CD">
              <w:t>00hrs</w:t>
            </w:r>
            <w:r w:rsidR="009A01DE" w:rsidRPr="001F56CD">
              <w:t xml:space="preserve"> (1</w:t>
            </w:r>
            <w:r w:rsidR="009A01DE" w:rsidRPr="001F56CD">
              <w:rPr>
                <w:vertAlign w:val="superscript"/>
              </w:rPr>
              <w:t>st</w:t>
            </w:r>
            <w:r w:rsidR="009A01DE" w:rsidRPr="001F56CD">
              <w:t xml:space="preserve"> April to 31</w:t>
            </w:r>
            <w:r w:rsidR="009A01DE" w:rsidRPr="001F56CD">
              <w:rPr>
                <w:vertAlign w:val="superscript"/>
              </w:rPr>
              <w:t>st</w:t>
            </w:r>
            <w:r w:rsidR="009A01DE" w:rsidRPr="001F56CD">
              <w:t xml:space="preserve"> October)</w:t>
            </w:r>
          </w:p>
          <w:p w14:paraId="4D7C0685" w14:textId="34F7E84A" w:rsidR="00C83E33" w:rsidRPr="00734DBF" w:rsidRDefault="00C83E33" w:rsidP="00C83E33">
            <w:pPr>
              <w:spacing w:after="0"/>
            </w:pPr>
            <w:r w:rsidRPr="001F56CD">
              <w:t>Winter Trading Hours 09:00 – 15:00hrs</w:t>
            </w:r>
            <w:r w:rsidR="009A01DE" w:rsidRPr="001F56CD">
              <w:t xml:space="preserve"> (1</w:t>
            </w:r>
            <w:r w:rsidR="009A01DE" w:rsidRPr="001F56CD">
              <w:rPr>
                <w:vertAlign w:val="superscript"/>
              </w:rPr>
              <w:t>st</w:t>
            </w:r>
            <w:r w:rsidR="009A01DE" w:rsidRPr="001F56CD">
              <w:t xml:space="preserve"> November to 31</w:t>
            </w:r>
            <w:r w:rsidR="009A01DE" w:rsidRPr="001F56CD">
              <w:rPr>
                <w:vertAlign w:val="superscript"/>
              </w:rPr>
              <w:t>st</w:t>
            </w:r>
            <w:r w:rsidR="009A01DE" w:rsidRPr="001F56CD">
              <w:t xml:space="preserve"> March)</w:t>
            </w:r>
          </w:p>
        </w:tc>
      </w:tr>
      <w:tr w:rsidR="00734DBF" w:rsidRPr="00734DBF" w14:paraId="66B35D04" w14:textId="77777777" w:rsidTr="00B6511A">
        <w:trPr>
          <w:tblCellSpacing w:w="22" w:type="dxa"/>
        </w:trPr>
        <w:tc>
          <w:tcPr>
            <w:tcW w:w="0" w:type="auto"/>
            <w:hideMark/>
          </w:tcPr>
          <w:p w14:paraId="349F8C86" w14:textId="77777777" w:rsidR="00584BD2" w:rsidRPr="00734DBF" w:rsidRDefault="00734DBF" w:rsidP="00251D05">
            <w:pPr>
              <w:jc w:val="center"/>
              <w:rPr>
                <w:b/>
                <w:bCs/>
              </w:rPr>
            </w:pPr>
            <w:r w:rsidRPr="00734DBF">
              <w:rPr>
                <w:b/>
                <w:bCs/>
              </w:rPr>
              <w:t>2.</w:t>
            </w:r>
          </w:p>
        </w:tc>
        <w:tc>
          <w:tcPr>
            <w:tcW w:w="0" w:type="auto"/>
            <w:vAlign w:val="center"/>
            <w:hideMark/>
          </w:tcPr>
          <w:p w14:paraId="67DEBADB" w14:textId="77777777" w:rsidR="00584BD2" w:rsidRPr="00734DBF" w:rsidRDefault="00734DBF" w:rsidP="00734DBF">
            <w:pPr>
              <w:rPr>
                <w:b/>
                <w:bCs/>
              </w:rPr>
            </w:pPr>
            <w:r w:rsidRPr="00734DBF">
              <w:rPr>
                <w:b/>
                <w:bCs/>
              </w:rPr>
              <w:t>Trading Conditions</w:t>
            </w:r>
          </w:p>
        </w:tc>
      </w:tr>
      <w:tr w:rsidR="00734DBF" w:rsidRPr="00734DBF" w14:paraId="32835429" w14:textId="77777777" w:rsidTr="00B6511A">
        <w:trPr>
          <w:tblCellSpacing w:w="22" w:type="dxa"/>
        </w:trPr>
        <w:tc>
          <w:tcPr>
            <w:tcW w:w="0" w:type="auto"/>
            <w:hideMark/>
          </w:tcPr>
          <w:p w14:paraId="0A044D28" w14:textId="77777777" w:rsidR="00734DBF" w:rsidRPr="00734DBF" w:rsidRDefault="00734DBF" w:rsidP="00251D05">
            <w:pPr>
              <w:jc w:val="center"/>
            </w:pPr>
            <w:r w:rsidRPr="00734DBF">
              <w:t>2.1</w:t>
            </w:r>
          </w:p>
        </w:tc>
        <w:tc>
          <w:tcPr>
            <w:tcW w:w="0" w:type="auto"/>
            <w:vAlign w:val="center"/>
            <w:hideMark/>
          </w:tcPr>
          <w:p w14:paraId="62109DD1" w14:textId="77777777" w:rsidR="00584BD2" w:rsidRPr="00734DBF" w:rsidRDefault="00734DBF" w:rsidP="00734DBF">
            <w:r w:rsidRPr="00734DBF">
              <w:t>Traders must comp</w:t>
            </w:r>
            <w:r w:rsidR="00E5323D">
              <w:t>ly with all current Nati</w:t>
            </w:r>
            <w:r w:rsidR="00166B2F">
              <w:t>onal, Local Legislation and the</w:t>
            </w:r>
            <w:r w:rsidR="00E5323D">
              <w:t xml:space="preserve">, Refund Policy &amp; Shoppers Charter. </w:t>
            </w:r>
          </w:p>
        </w:tc>
      </w:tr>
      <w:tr w:rsidR="00734DBF" w:rsidRPr="00734DBF" w14:paraId="6769A863" w14:textId="77777777" w:rsidTr="00B6511A">
        <w:trPr>
          <w:tblCellSpacing w:w="22" w:type="dxa"/>
        </w:trPr>
        <w:tc>
          <w:tcPr>
            <w:tcW w:w="0" w:type="auto"/>
            <w:hideMark/>
          </w:tcPr>
          <w:p w14:paraId="73407EAF" w14:textId="77777777" w:rsidR="00734DBF" w:rsidRPr="00734DBF" w:rsidRDefault="00734DBF" w:rsidP="00251D05">
            <w:pPr>
              <w:jc w:val="center"/>
            </w:pPr>
            <w:r w:rsidRPr="00734DBF">
              <w:t>2.2</w:t>
            </w:r>
          </w:p>
        </w:tc>
        <w:tc>
          <w:tcPr>
            <w:tcW w:w="0" w:type="auto"/>
            <w:vAlign w:val="center"/>
            <w:hideMark/>
          </w:tcPr>
          <w:p w14:paraId="0C48FEF5" w14:textId="77777777" w:rsidR="00584BD2" w:rsidRPr="00734DBF" w:rsidRDefault="00734DBF" w:rsidP="00C83E33">
            <w:r w:rsidRPr="00734DBF">
              <w:t xml:space="preserve">Traders who have an allocated "Regular" </w:t>
            </w:r>
            <w:r w:rsidR="00C83E33">
              <w:t xml:space="preserve">trading position </w:t>
            </w:r>
            <w:r w:rsidRPr="00734DBF">
              <w:t xml:space="preserve">must claim that position no later than </w:t>
            </w:r>
            <w:r w:rsidR="00C83E33">
              <w:t xml:space="preserve">08:00hrs. </w:t>
            </w:r>
          </w:p>
        </w:tc>
      </w:tr>
      <w:tr w:rsidR="00734DBF" w:rsidRPr="00734DBF" w14:paraId="424CF01B" w14:textId="77777777" w:rsidTr="00B6511A">
        <w:trPr>
          <w:tblCellSpacing w:w="22" w:type="dxa"/>
        </w:trPr>
        <w:tc>
          <w:tcPr>
            <w:tcW w:w="0" w:type="auto"/>
            <w:hideMark/>
          </w:tcPr>
          <w:p w14:paraId="5B6DBE52" w14:textId="425D7E54" w:rsidR="009A01DE" w:rsidRPr="00734DBF" w:rsidRDefault="00734DBF" w:rsidP="009A01DE">
            <w:pPr>
              <w:jc w:val="center"/>
            </w:pPr>
            <w:r w:rsidRPr="00734DBF">
              <w:t>2.3</w:t>
            </w:r>
          </w:p>
        </w:tc>
        <w:tc>
          <w:tcPr>
            <w:tcW w:w="0" w:type="auto"/>
            <w:vAlign w:val="center"/>
            <w:hideMark/>
          </w:tcPr>
          <w:p w14:paraId="1C2B4042" w14:textId="54333105" w:rsidR="009A01DE" w:rsidRPr="00734DBF" w:rsidRDefault="00734DBF" w:rsidP="00734DBF">
            <w:r w:rsidRPr="00734DBF">
              <w:t>Failure to do so may result in the temporary allocation of the trading position to a "Casual" trader with no abatement of any charges due from the "Regular" user.</w:t>
            </w:r>
          </w:p>
        </w:tc>
      </w:tr>
      <w:tr w:rsidR="009A01DE" w:rsidRPr="00734DBF" w14:paraId="4723F087" w14:textId="77777777" w:rsidTr="00714FC8">
        <w:trPr>
          <w:tblCellSpacing w:w="22" w:type="dxa"/>
        </w:trPr>
        <w:tc>
          <w:tcPr>
            <w:tcW w:w="0" w:type="auto"/>
            <w:hideMark/>
          </w:tcPr>
          <w:p w14:paraId="43021C48" w14:textId="6C89916A" w:rsidR="009A01DE" w:rsidRPr="001F56CD" w:rsidRDefault="009A01DE" w:rsidP="00714FC8">
            <w:pPr>
              <w:jc w:val="center"/>
            </w:pPr>
            <w:r w:rsidRPr="001F56CD">
              <w:t>2.4</w:t>
            </w:r>
          </w:p>
        </w:tc>
        <w:tc>
          <w:tcPr>
            <w:tcW w:w="0" w:type="auto"/>
            <w:vAlign w:val="center"/>
            <w:hideMark/>
          </w:tcPr>
          <w:p w14:paraId="04FBB38E" w14:textId="3CB53A85" w:rsidR="009A01DE" w:rsidRPr="001F56CD" w:rsidRDefault="009A01DE" w:rsidP="00714FC8">
            <w:r w:rsidRPr="001F56CD">
              <w:t xml:space="preserve">Traders must trade for the full day. Leaving early will not be tolerated unless selling perishable goods or have sold out of stock, and then a Market Officer must be </w:t>
            </w:r>
            <w:r w:rsidR="00A516A0" w:rsidRPr="001F56CD">
              <w:t xml:space="preserve">consulted with. </w:t>
            </w:r>
            <w:r w:rsidRPr="001F56CD">
              <w:t xml:space="preserve"> </w:t>
            </w:r>
          </w:p>
        </w:tc>
      </w:tr>
      <w:tr w:rsidR="00734DBF" w:rsidRPr="00734DBF" w14:paraId="6BAF2393" w14:textId="77777777" w:rsidTr="00B6511A">
        <w:trPr>
          <w:tblCellSpacing w:w="22" w:type="dxa"/>
        </w:trPr>
        <w:tc>
          <w:tcPr>
            <w:tcW w:w="0" w:type="auto"/>
            <w:hideMark/>
          </w:tcPr>
          <w:p w14:paraId="1CA40444" w14:textId="77777777" w:rsidR="00584BD2" w:rsidRPr="00734DBF" w:rsidRDefault="00734DBF" w:rsidP="00251D05">
            <w:pPr>
              <w:jc w:val="center"/>
              <w:rPr>
                <w:b/>
                <w:bCs/>
              </w:rPr>
            </w:pPr>
            <w:r w:rsidRPr="00734DBF">
              <w:rPr>
                <w:b/>
                <w:bCs/>
              </w:rPr>
              <w:t>3.</w:t>
            </w:r>
          </w:p>
        </w:tc>
        <w:tc>
          <w:tcPr>
            <w:tcW w:w="0" w:type="auto"/>
            <w:vAlign w:val="center"/>
            <w:hideMark/>
          </w:tcPr>
          <w:p w14:paraId="5B4470FB" w14:textId="77777777" w:rsidR="00584BD2" w:rsidRPr="00734DBF" w:rsidRDefault="00734DBF" w:rsidP="00734DBF">
            <w:pPr>
              <w:rPr>
                <w:b/>
                <w:bCs/>
              </w:rPr>
            </w:pPr>
            <w:r w:rsidRPr="00734DBF">
              <w:rPr>
                <w:b/>
                <w:bCs/>
              </w:rPr>
              <w:t>Unavoidable Delay</w:t>
            </w:r>
          </w:p>
        </w:tc>
      </w:tr>
      <w:tr w:rsidR="00734DBF" w:rsidRPr="00734DBF" w14:paraId="21514564" w14:textId="77777777" w:rsidTr="00B6511A">
        <w:trPr>
          <w:tblCellSpacing w:w="22" w:type="dxa"/>
        </w:trPr>
        <w:tc>
          <w:tcPr>
            <w:tcW w:w="0" w:type="auto"/>
            <w:hideMark/>
          </w:tcPr>
          <w:p w14:paraId="38F4A8CD" w14:textId="77777777" w:rsidR="00734DBF" w:rsidRPr="00734DBF" w:rsidRDefault="00734DBF" w:rsidP="00251D05">
            <w:pPr>
              <w:jc w:val="center"/>
            </w:pPr>
            <w:r w:rsidRPr="00734DBF">
              <w:t>3.1</w:t>
            </w:r>
          </w:p>
        </w:tc>
        <w:tc>
          <w:tcPr>
            <w:tcW w:w="0" w:type="auto"/>
            <w:vAlign w:val="center"/>
            <w:hideMark/>
          </w:tcPr>
          <w:p w14:paraId="1CFC979E" w14:textId="2B1F4E57" w:rsidR="00584BD2" w:rsidRPr="00734DBF" w:rsidRDefault="00734DBF" w:rsidP="00C83E33">
            <w:r w:rsidRPr="00734DBF">
              <w:t>In the event of unavoidable delay through illness, vehicle breakdown or other reasonable cause, Market Officers may reserve particular trading positions, at their discretion, provided that contact is made with the particular Market Office prior to letting time for that particular market. In the event of difficulty contact 01</w:t>
            </w:r>
            <w:r w:rsidR="001F56CD">
              <w:t>270</w:t>
            </w:r>
            <w:r w:rsidRPr="00734DBF">
              <w:t xml:space="preserve"> </w:t>
            </w:r>
            <w:r w:rsidR="00C83E33">
              <w:t>600</w:t>
            </w:r>
            <w:r w:rsidR="001F2EFE">
              <w:t>888.</w:t>
            </w:r>
          </w:p>
        </w:tc>
      </w:tr>
      <w:tr w:rsidR="00734DBF" w:rsidRPr="00734DBF" w14:paraId="700630B9" w14:textId="77777777" w:rsidTr="00B6511A">
        <w:trPr>
          <w:tblCellSpacing w:w="22" w:type="dxa"/>
        </w:trPr>
        <w:tc>
          <w:tcPr>
            <w:tcW w:w="0" w:type="auto"/>
            <w:hideMark/>
          </w:tcPr>
          <w:p w14:paraId="45DFE19F" w14:textId="77777777" w:rsidR="00734DBF" w:rsidRPr="00734DBF" w:rsidRDefault="00734DBF" w:rsidP="00251D05">
            <w:pPr>
              <w:jc w:val="center"/>
            </w:pPr>
            <w:r w:rsidRPr="00734DBF">
              <w:t>3.2</w:t>
            </w:r>
          </w:p>
        </w:tc>
        <w:tc>
          <w:tcPr>
            <w:tcW w:w="0" w:type="auto"/>
            <w:vAlign w:val="center"/>
            <w:hideMark/>
          </w:tcPr>
          <w:p w14:paraId="38DF77DD" w14:textId="77777777" w:rsidR="00584BD2" w:rsidRPr="00734DBF" w:rsidRDefault="00734DBF" w:rsidP="001F2EFE">
            <w:r w:rsidRPr="00734DBF">
              <w:t xml:space="preserve">If a trading position is reserved as in 3.1 above, and the trader fails to attend, the </w:t>
            </w:r>
            <w:r w:rsidR="00810EF4">
              <w:t xml:space="preserve">Market Officers </w:t>
            </w:r>
            <w:r w:rsidRPr="00734DBF">
              <w:t>reserve the right to hold that trader liable for the payment of his/her "Regular" charge.</w:t>
            </w:r>
          </w:p>
        </w:tc>
      </w:tr>
      <w:tr w:rsidR="00734DBF" w:rsidRPr="00734DBF" w14:paraId="1818F47B" w14:textId="77777777" w:rsidTr="00B6511A">
        <w:trPr>
          <w:tblCellSpacing w:w="22" w:type="dxa"/>
        </w:trPr>
        <w:tc>
          <w:tcPr>
            <w:tcW w:w="0" w:type="auto"/>
            <w:hideMark/>
          </w:tcPr>
          <w:p w14:paraId="38882870" w14:textId="77777777" w:rsidR="00584BD2" w:rsidRPr="00734DBF" w:rsidRDefault="00734DBF" w:rsidP="00251D05">
            <w:pPr>
              <w:jc w:val="center"/>
              <w:rPr>
                <w:b/>
                <w:bCs/>
              </w:rPr>
            </w:pPr>
            <w:r w:rsidRPr="00734DBF">
              <w:rPr>
                <w:b/>
                <w:bCs/>
              </w:rPr>
              <w:t>4.</w:t>
            </w:r>
          </w:p>
        </w:tc>
        <w:tc>
          <w:tcPr>
            <w:tcW w:w="0" w:type="auto"/>
            <w:vAlign w:val="center"/>
            <w:hideMark/>
          </w:tcPr>
          <w:p w14:paraId="5A8414A5" w14:textId="77777777" w:rsidR="00584BD2" w:rsidRPr="00734DBF" w:rsidRDefault="00734DBF" w:rsidP="00734DBF">
            <w:pPr>
              <w:rPr>
                <w:b/>
                <w:bCs/>
              </w:rPr>
            </w:pPr>
            <w:r w:rsidRPr="00734DBF">
              <w:rPr>
                <w:b/>
                <w:bCs/>
              </w:rPr>
              <w:t>Holidays</w:t>
            </w:r>
          </w:p>
        </w:tc>
      </w:tr>
      <w:tr w:rsidR="00734DBF" w:rsidRPr="00734DBF" w14:paraId="6041B02A" w14:textId="77777777" w:rsidTr="00B6511A">
        <w:trPr>
          <w:tblCellSpacing w:w="22" w:type="dxa"/>
        </w:trPr>
        <w:tc>
          <w:tcPr>
            <w:tcW w:w="0" w:type="auto"/>
            <w:hideMark/>
          </w:tcPr>
          <w:p w14:paraId="1067D3CD" w14:textId="77777777" w:rsidR="00734DBF" w:rsidRPr="00734DBF" w:rsidRDefault="00734DBF" w:rsidP="00251D05">
            <w:pPr>
              <w:jc w:val="center"/>
            </w:pPr>
            <w:r w:rsidRPr="00734DBF">
              <w:t>4.1</w:t>
            </w:r>
          </w:p>
        </w:tc>
        <w:tc>
          <w:tcPr>
            <w:tcW w:w="0" w:type="auto"/>
            <w:vAlign w:val="center"/>
            <w:hideMark/>
          </w:tcPr>
          <w:p w14:paraId="7A350D07" w14:textId="77777777" w:rsidR="001D4ACE" w:rsidRPr="00734DBF" w:rsidRDefault="00734DBF" w:rsidP="001F2EFE">
            <w:r w:rsidRPr="00734DBF">
              <w:t xml:space="preserve">"Regular" traders with a minimum of twelve months "Regular" service to </w:t>
            </w:r>
            <w:r w:rsidR="001F2EFE">
              <w:t xml:space="preserve">Sandbach Market </w:t>
            </w:r>
            <w:r w:rsidR="00F04D93">
              <w:t xml:space="preserve"> will be allowed </w:t>
            </w:r>
            <w:r w:rsidR="006A5C92">
              <w:t>2</w:t>
            </w:r>
            <w:r w:rsidR="00276530">
              <w:t xml:space="preserve"> "weeks" charge free</w:t>
            </w:r>
            <w:r w:rsidRPr="00734DBF">
              <w:t xml:space="preserve"> which they may either continue to trade or take leave.</w:t>
            </w:r>
            <w:r w:rsidR="001D4ACE">
              <w:t xml:space="preserve"> </w:t>
            </w:r>
          </w:p>
        </w:tc>
      </w:tr>
      <w:tr w:rsidR="00734DBF" w:rsidRPr="00734DBF" w14:paraId="42CC7FD3" w14:textId="77777777" w:rsidTr="00B6511A">
        <w:trPr>
          <w:tblCellSpacing w:w="22" w:type="dxa"/>
        </w:trPr>
        <w:tc>
          <w:tcPr>
            <w:tcW w:w="0" w:type="auto"/>
            <w:hideMark/>
          </w:tcPr>
          <w:p w14:paraId="53102761" w14:textId="77777777" w:rsidR="00734DBF" w:rsidRPr="00734DBF" w:rsidRDefault="00734DBF" w:rsidP="00251D05">
            <w:pPr>
              <w:jc w:val="center"/>
            </w:pPr>
            <w:r w:rsidRPr="00734DBF">
              <w:t>4.2</w:t>
            </w:r>
          </w:p>
        </w:tc>
        <w:tc>
          <w:tcPr>
            <w:tcW w:w="0" w:type="auto"/>
            <w:vAlign w:val="center"/>
            <w:hideMark/>
          </w:tcPr>
          <w:p w14:paraId="2DC39233" w14:textId="77777777" w:rsidR="00584BD2" w:rsidRPr="00734DBF" w:rsidRDefault="00734DBF" w:rsidP="001F2EFE">
            <w:r w:rsidRPr="00734DBF">
              <w:t xml:space="preserve">If taking leave, this must be pre-arranged by notice in writing to the </w:t>
            </w:r>
            <w:r w:rsidR="001F2EFE">
              <w:t xml:space="preserve">Market </w:t>
            </w:r>
            <w:r w:rsidR="00810EF4">
              <w:t>Officers</w:t>
            </w:r>
            <w:r w:rsidR="001F2EFE">
              <w:t xml:space="preserve">. </w:t>
            </w:r>
            <w:r w:rsidRPr="00734DBF">
              <w:t xml:space="preserve"> </w:t>
            </w:r>
            <w:r w:rsidR="00BC6F85">
              <w:t>All leave must be taken by 31st</w:t>
            </w:r>
            <w:r w:rsidRPr="00734DBF">
              <w:t xml:space="preserve"> March each year.</w:t>
            </w:r>
          </w:p>
        </w:tc>
      </w:tr>
      <w:tr w:rsidR="00734DBF" w:rsidRPr="00734DBF" w14:paraId="44339E52" w14:textId="77777777" w:rsidTr="00B6511A">
        <w:trPr>
          <w:tblCellSpacing w:w="22" w:type="dxa"/>
        </w:trPr>
        <w:tc>
          <w:tcPr>
            <w:tcW w:w="0" w:type="auto"/>
            <w:hideMark/>
          </w:tcPr>
          <w:p w14:paraId="3A509E90" w14:textId="77777777" w:rsidR="00734DBF" w:rsidRPr="00734DBF" w:rsidRDefault="00734DBF" w:rsidP="00251D05">
            <w:pPr>
              <w:jc w:val="center"/>
            </w:pPr>
            <w:r w:rsidRPr="00734DBF">
              <w:lastRenderedPageBreak/>
              <w:t>4.3</w:t>
            </w:r>
          </w:p>
        </w:tc>
        <w:tc>
          <w:tcPr>
            <w:tcW w:w="0" w:type="auto"/>
            <w:vAlign w:val="center"/>
            <w:hideMark/>
          </w:tcPr>
          <w:p w14:paraId="41DFDD25" w14:textId="77777777" w:rsidR="00584BD2" w:rsidRPr="00734DBF" w:rsidRDefault="00734DBF" w:rsidP="00734DBF">
            <w:r w:rsidRPr="00734DBF">
              <w:t>Leave may not be carried over into the succeeding year.</w:t>
            </w:r>
          </w:p>
        </w:tc>
      </w:tr>
      <w:tr w:rsidR="00734DBF" w:rsidRPr="00734DBF" w14:paraId="523127D1" w14:textId="77777777" w:rsidTr="00B6511A">
        <w:trPr>
          <w:tblCellSpacing w:w="22" w:type="dxa"/>
        </w:trPr>
        <w:tc>
          <w:tcPr>
            <w:tcW w:w="0" w:type="auto"/>
            <w:hideMark/>
          </w:tcPr>
          <w:p w14:paraId="0B4D8D61" w14:textId="77777777" w:rsidR="00734DBF" w:rsidRPr="00734DBF" w:rsidRDefault="00734DBF" w:rsidP="00251D05">
            <w:pPr>
              <w:jc w:val="center"/>
            </w:pPr>
            <w:r w:rsidRPr="00734DBF">
              <w:t>4.4</w:t>
            </w:r>
          </w:p>
        </w:tc>
        <w:tc>
          <w:tcPr>
            <w:tcW w:w="0" w:type="auto"/>
            <w:vAlign w:val="center"/>
            <w:hideMark/>
          </w:tcPr>
          <w:p w14:paraId="393570B2" w14:textId="77777777" w:rsidR="0057041D" w:rsidRPr="00734DBF" w:rsidRDefault="00734DBF" w:rsidP="001F2EFE">
            <w:r w:rsidRPr="00734DBF">
              <w:t xml:space="preserve">A "week" will comprise of a particular trader's usual "Regular" trading day or days </w:t>
            </w:r>
            <w:r w:rsidR="001F2EFE">
              <w:t xml:space="preserve">at Sandbach Market. </w:t>
            </w:r>
            <w:r w:rsidR="0057041D">
              <w:t xml:space="preserve"> </w:t>
            </w:r>
          </w:p>
        </w:tc>
      </w:tr>
      <w:tr w:rsidR="00734DBF" w:rsidRPr="00734DBF" w14:paraId="559DAC60" w14:textId="77777777" w:rsidTr="00B6511A">
        <w:trPr>
          <w:tblCellSpacing w:w="22" w:type="dxa"/>
        </w:trPr>
        <w:tc>
          <w:tcPr>
            <w:tcW w:w="0" w:type="auto"/>
            <w:hideMark/>
          </w:tcPr>
          <w:p w14:paraId="42D15DE2" w14:textId="77777777" w:rsidR="00584BD2" w:rsidRPr="00734DBF" w:rsidRDefault="00734DBF" w:rsidP="00251D05">
            <w:pPr>
              <w:jc w:val="center"/>
              <w:rPr>
                <w:b/>
                <w:bCs/>
              </w:rPr>
            </w:pPr>
            <w:r w:rsidRPr="00734DBF">
              <w:rPr>
                <w:b/>
                <w:bCs/>
              </w:rPr>
              <w:t>5.</w:t>
            </w:r>
          </w:p>
        </w:tc>
        <w:tc>
          <w:tcPr>
            <w:tcW w:w="0" w:type="auto"/>
            <w:vAlign w:val="center"/>
            <w:hideMark/>
          </w:tcPr>
          <w:p w14:paraId="750B8296" w14:textId="77777777" w:rsidR="00584BD2" w:rsidRPr="00734DBF" w:rsidRDefault="00734DBF" w:rsidP="00734DBF">
            <w:pPr>
              <w:rPr>
                <w:b/>
                <w:bCs/>
              </w:rPr>
            </w:pPr>
            <w:r w:rsidRPr="00734DBF">
              <w:rPr>
                <w:b/>
                <w:bCs/>
              </w:rPr>
              <w:t>Sickness</w:t>
            </w:r>
          </w:p>
        </w:tc>
      </w:tr>
      <w:tr w:rsidR="00734DBF" w:rsidRPr="00734DBF" w14:paraId="100C0C93" w14:textId="77777777" w:rsidTr="00B6511A">
        <w:trPr>
          <w:tblCellSpacing w:w="22" w:type="dxa"/>
        </w:trPr>
        <w:tc>
          <w:tcPr>
            <w:tcW w:w="0" w:type="auto"/>
            <w:hideMark/>
          </w:tcPr>
          <w:p w14:paraId="1CEAD0B2" w14:textId="77777777" w:rsidR="00734DBF" w:rsidRPr="00734DBF" w:rsidRDefault="00734DBF" w:rsidP="00251D05">
            <w:pPr>
              <w:jc w:val="center"/>
            </w:pPr>
            <w:r w:rsidRPr="00734DBF">
              <w:t>5.1</w:t>
            </w:r>
          </w:p>
        </w:tc>
        <w:tc>
          <w:tcPr>
            <w:tcW w:w="0" w:type="auto"/>
            <w:vAlign w:val="center"/>
            <w:hideMark/>
          </w:tcPr>
          <w:p w14:paraId="7754ECC4" w14:textId="77777777" w:rsidR="00584BD2" w:rsidRPr="00734DBF" w:rsidRDefault="00734DBF" w:rsidP="002158D2">
            <w:r w:rsidRPr="004A7EC0">
              <w:t>Where a "Regular" trader is absent through illness and a bona fide Medical Certific</w:t>
            </w:r>
            <w:r w:rsidR="00BC6F85" w:rsidRPr="004A7EC0">
              <w:t xml:space="preserve">ate is provided, the </w:t>
            </w:r>
            <w:r w:rsidR="00810EF4">
              <w:t>Market Officers</w:t>
            </w:r>
            <w:r w:rsidRPr="004A7EC0">
              <w:t xml:space="preserve"> </w:t>
            </w:r>
            <w:r w:rsidR="006A5C92" w:rsidRPr="004A7EC0">
              <w:t xml:space="preserve">will </w:t>
            </w:r>
            <w:r w:rsidRPr="004A7EC0">
              <w:t>grant a maximum of 2 weeks free of Market Charges in any 12 month period.</w:t>
            </w:r>
            <w:r w:rsidR="00A852FE" w:rsidRPr="004A7EC0">
              <w:t xml:space="preserve"> </w:t>
            </w:r>
            <w:r w:rsidR="00854C9F" w:rsidRPr="004A7EC0">
              <w:t xml:space="preserve">The first </w:t>
            </w:r>
            <w:r w:rsidR="002158D2" w:rsidRPr="004A7EC0">
              <w:t>week</w:t>
            </w:r>
            <w:r w:rsidR="00854C9F" w:rsidRPr="004A7EC0">
              <w:t xml:space="preserve"> of illness will be charged at the full cost of the stall, rent waiver to be introduced </w:t>
            </w:r>
            <w:r w:rsidR="00D82D06" w:rsidRPr="004A7EC0">
              <w:t>the</w:t>
            </w:r>
            <w:r w:rsidR="00854C9F" w:rsidRPr="004A7EC0">
              <w:t xml:space="preserve"> </w:t>
            </w:r>
            <w:r w:rsidR="002158D2" w:rsidRPr="004A7EC0">
              <w:t>second and third</w:t>
            </w:r>
            <w:r w:rsidR="00A852FE" w:rsidRPr="004A7EC0">
              <w:t xml:space="preserve"> week </w:t>
            </w:r>
            <w:r w:rsidR="006C0C76" w:rsidRPr="004A7EC0">
              <w:t>if applicable.</w:t>
            </w:r>
          </w:p>
        </w:tc>
      </w:tr>
      <w:tr w:rsidR="00734DBF" w:rsidRPr="00734DBF" w14:paraId="73CB665F" w14:textId="77777777" w:rsidTr="00B6511A">
        <w:trPr>
          <w:tblCellSpacing w:w="22" w:type="dxa"/>
        </w:trPr>
        <w:tc>
          <w:tcPr>
            <w:tcW w:w="0" w:type="auto"/>
            <w:hideMark/>
          </w:tcPr>
          <w:p w14:paraId="394B1023" w14:textId="77777777" w:rsidR="00734DBF" w:rsidRPr="00734DBF" w:rsidRDefault="00734DBF" w:rsidP="00251D05">
            <w:pPr>
              <w:jc w:val="center"/>
            </w:pPr>
            <w:r w:rsidRPr="00734DBF">
              <w:t>5.2</w:t>
            </w:r>
          </w:p>
        </w:tc>
        <w:tc>
          <w:tcPr>
            <w:tcW w:w="0" w:type="auto"/>
            <w:vAlign w:val="center"/>
            <w:hideMark/>
          </w:tcPr>
          <w:p w14:paraId="0FB6D30D" w14:textId="77777777" w:rsidR="00584BD2" w:rsidRPr="00734DBF" w:rsidRDefault="00734DBF" w:rsidP="00734DBF">
            <w:r w:rsidRPr="00734DBF">
              <w:rPr>
                <w:b/>
                <w:bCs/>
              </w:rPr>
              <w:t>Long Term Illness</w:t>
            </w:r>
            <w:r w:rsidRPr="00734DBF">
              <w:t xml:space="preserve"> is defined as a period of over 4 weeks. In situations where long term absence of a trader is necessitated through illness and where appropriate certification is provided, the </w:t>
            </w:r>
            <w:r w:rsidR="00810EF4">
              <w:t>Market Officers</w:t>
            </w:r>
            <w:r w:rsidRPr="00734DBF">
              <w:t xml:space="preserve"> will consider each case in the light of individual circumstances.</w:t>
            </w:r>
          </w:p>
        </w:tc>
      </w:tr>
      <w:tr w:rsidR="00734DBF" w:rsidRPr="00734DBF" w14:paraId="46AD9978" w14:textId="77777777" w:rsidTr="00B6511A">
        <w:trPr>
          <w:tblCellSpacing w:w="22" w:type="dxa"/>
        </w:trPr>
        <w:tc>
          <w:tcPr>
            <w:tcW w:w="0" w:type="auto"/>
            <w:hideMark/>
          </w:tcPr>
          <w:p w14:paraId="5D2343BF" w14:textId="77777777" w:rsidR="00584BD2" w:rsidRPr="00734DBF" w:rsidRDefault="00734DBF" w:rsidP="00251D05">
            <w:pPr>
              <w:jc w:val="center"/>
              <w:rPr>
                <w:b/>
                <w:bCs/>
              </w:rPr>
            </w:pPr>
            <w:r w:rsidRPr="00734DBF">
              <w:rPr>
                <w:b/>
                <w:bCs/>
              </w:rPr>
              <w:t>6.</w:t>
            </w:r>
          </w:p>
        </w:tc>
        <w:tc>
          <w:tcPr>
            <w:tcW w:w="0" w:type="auto"/>
            <w:vAlign w:val="center"/>
            <w:hideMark/>
          </w:tcPr>
          <w:p w14:paraId="2CEACC55" w14:textId="77777777" w:rsidR="00584BD2" w:rsidRPr="00734DBF" w:rsidRDefault="00734DBF" w:rsidP="00734DBF">
            <w:pPr>
              <w:rPr>
                <w:b/>
                <w:bCs/>
              </w:rPr>
            </w:pPr>
            <w:r w:rsidRPr="00734DBF">
              <w:rPr>
                <w:b/>
                <w:bCs/>
              </w:rPr>
              <w:t>Stallage / Market Charges</w:t>
            </w:r>
          </w:p>
        </w:tc>
      </w:tr>
      <w:tr w:rsidR="00734DBF" w:rsidRPr="00734DBF" w14:paraId="0163E4DE" w14:textId="77777777" w:rsidTr="00B6511A">
        <w:trPr>
          <w:tblCellSpacing w:w="22" w:type="dxa"/>
        </w:trPr>
        <w:tc>
          <w:tcPr>
            <w:tcW w:w="0" w:type="auto"/>
            <w:hideMark/>
          </w:tcPr>
          <w:p w14:paraId="0CE55A1A" w14:textId="77777777" w:rsidR="00734DBF" w:rsidRPr="00734DBF" w:rsidRDefault="004A7EC0" w:rsidP="004A7EC0">
            <w:pPr>
              <w:jc w:val="center"/>
            </w:pPr>
            <w:r>
              <w:t>6.1</w:t>
            </w:r>
          </w:p>
        </w:tc>
        <w:tc>
          <w:tcPr>
            <w:tcW w:w="0" w:type="auto"/>
            <w:vAlign w:val="center"/>
            <w:hideMark/>
          </w:tcPr>
          <w:p w14:paraId="55BE5230" w14:textId="77777777" w:rsidR="004A7EC0" w:rsidRPr="000C0F54" w:rsidRDefault="00734DBF" w:rsidP="00734DBF">
            <w:pPr>
              <w:rPr>
                <w:color w:val="FF0000"/>
              </w:rPr>
            </w:pPr>
            <w:r w:rsidRPr="00734DBF">
              <w:t xml:space="preserve">Charges are payable </w:t>
            </w:r>
            <w:r w:rsidRPr="00CE4B56">
              <w:t>on demand on the market day.</w:t>
            </w:r>
            <w:r w:rsidR="00CB57F7" w:rsidRPr="00CE4B56">
              <w:t xml:space="preserve"> </w:t>
            </w:r>
          </w:p>
        </w:tc>
      </w:tr>
      <w:tr w:rsidR="00734DBF" w:rsidRPr="00734DBF" w14:paraId="4671875E" w14:textId="77777777" w:rsidTr="00B6511A">
        <w:trPr>
          <w:tblCellSpacing w:w="22" w:type="dxa"/>
        </w:trPr>
        <w:tc>
          <w:tcPr>
            <w:tcW w:w="0" w:type="auto"/>
            <w:hideMark/>
          </w:tcPr>
          <w:p w14:paraId="704FBB90" w14:textId="77777777" w:rsidR="00734DBF" w:rsidRPr="00734DBF" w:rsidRDefault="004A7EC0" w:rsidP="00CB57F7">
            <w:r>
              <w:t xml:space="preserve"> 6.2</w:t>
            </w:r>
          </w:p>
        </w:tc>
        <w:tc>
          <w:tcPr>
            <w:tcW w:w="0" w:type="auto"/>
            <w:vAlign w:val="center"/>
            <w:hideMark/>
          </w:tcPr>
          <w:p w14:paraId="3DDB75E1" w14:textId="77777777" w:rsidR="00734DBF" w:rsidRPr="00CE4B56" w:rsidRDefault="00734DBF" w:rsidP="00734DBF">
            <w:r w:rsidRPr="00CE4B56">
              <w:t>The onus to pay the ch</w:t>
            </w:r>
            <w:r w:rsidR="00D82D06" w:rsidRPr="00CE4B56">
              <w:t>arges due rests with the trader</w:t>
            </w:r>
            <w:r w:rsidR="00D56EE9" w:rsidRPr="00CE4B56">
              <w:t xml:space="preserve">. Where a "Regular" trader </w:t>
            </w:r>
            <w:r w:rsidRPr="00CE4B56">
              <w:t>fails to pay on demand, the trader will be considered to be in arrears and recovery action will be taken against the trader for the arrears</w:t>
            </w:r>
            <w:r w:rsidR="00D82D06" w:rsidRPr="00CE4B56">
              <w:t xml:space="preserve">. </w:t>
            </w:r>
          </w:p>
          <w:p w14:paraId="274613C7" w14:textId="1EE1CDC5" w:rsidR="00584BD2" w:rsidRPr="00D82D06" w:rsidRDefault="00734DBF" w:rsidP="004A7EC0">
            <w:pPr>
              <w:rPr>
                <w:b/>
              </w:rPr>
            </w:pPr>
            <w:r w:rsidRPr="00CE4B56">
              <w:rPr>
                <w:b/>
              </w:rPr>
              <w:t xml:space="preserve">Failure to pay charges when due will result in </w:t>
            </w:r>
            <w:r w:rsidR="00FC250D">
              <w:rPr>
                <w:b/>
              </w:rPr>
              <w:t>your license</w:t>
            </w:r>
            <w:r w:rsidRPr="00CE4B56">
              <w:rPr>
                <w:b/>
              </w:rPr>
              <w:t xml:space="preserve"> of trading </w:t>
            </w:r>
            <w:r w:rsidR="004A7EC0" w:rsidRPr="00CE4B56">
              <w:rPr>
                <w:b/>
              </w:rPr>
              <w:t>at Sandbach Market being withdrawn.</w:t>
            </w:r>
          </w:p>
        </w:tc>
      </w:tr>
      <w:tr w:rsidR="00734DBF" w:rsidRPr="00734DBF" w14:paraId="48907B6E" w14:textId="77777777" w:rsidTr="00B6511A">
        <w:trPr>
          <w:tblCellSpacing w:w="22" w:type="dxa"/>
        </w:trPr>
        <w:tc>
          <w:tcPr>
            <w:tcW w:w="0" w:type="auto"/>
            <w:hideMark/>
          </w:tcPr>
          <w:p w14:paraId="0C630555" w14:textId="77777777" w:rsidR="00734DBF" w:rsidRPr="00734DBF" w:rsidRDefault="004A7EC0" w:rsidP="00CB57F7">
            <w:r>
              <w:t xml:space="preserve"> 6.3</w:t>
            </w:r>
          </w:p>
        </w:tc>
        <w:tc>
          <w:tcPr>
            <w:tcW w:w="0" w:type="auto"/>
            <w:vAlign w:val="center"/>
            <w:hideMark/>
          </w:tcPr>
          <w:p w14:paraId="4DD03BBC" w14:textId="77777777" w:rsidR="00584BD2" w:rsidRPr="00734DBF" w:rsidRDefault="00734DBF" w:rsidP="00734DBF">
            <w:r w:rsidRPr="00734DBF">
              <w:t>Traders shall use only the stall</w:t>
            </w:r>
            <w:r w:rsidR="00E16579">
              <w:t>/stalls</w:t>
            </w:r>
            <w:r w:rsidRPr="00734DBF">
              <w:t xml:space="preserve"> or ground paid for</w:t>
            </w:r>
            <w:r w:rsidR="00810EF4">
              <w:t xml:space="preserve">, unless approved by a Market Officer. </w:t>
            </w:r>
          </w:p>
        </w:tc>
      </w:tr>
      <w:tr w:rsidR="00734DBF" w:rsidRPr="00734DBF" w14:paraId="61662E50" w14:textId="77777777" w:rsidTr="00B6511A">
        <w:trPr>
          <w:tblCellSpacing w:w="22" w:type="dxa"/>
        </w:trPr>
        <w:tc>
          <w:tcPr>
            <w:tcW w:w="0" w:type="auto"/>
            <w:hideMark/>
          </w:tcPr>
          <w:p w14:paraId="69DC0685" w14:textId="77777777" w:rsidR="00734DBF" w:rsidRPr="00734DBF" w:rsidRDefault="004A7EC0" w:rsidP="00CB57F7">
            <w:r>
              <w:t xml:space="preserve"> 6.4</w:t>
            </w:r>
          </w:p>
        </w:tc>
        <w:tc>
          <w:tcPr>
            <w:tcW w:w="0" w:type="auto"/>
            <w:vAlign w:val="center"/>
            <w:hideMark/>
          </w:tcPr>
          <w:p w14:paraId="38F31B2C" w14:textId="77777777" w:rsidR="00584BD2" w:rsidRPr="00734DBF" w:rsidRDefault="00734DBF" w:rsidP="00734DBF">
            <w:r w:rsidRPr="00734DBF">
              <w:t>Traders shall not withhold payment of charges for any reason.</w:t>
            </w:r>
          </w:p>
        </w:tc>
      </w:tr>
      <w:tr w:rsidR="00734DBF" w:rsidRPr="00734DBF" w14:paraId="4318F5A3" w14:textId="77777777" w:rsidTr="00B6511A">
        <w:trPr>
          <w:tblCellSpacing w:w="22" w:type="dxa"/>
        </w:trPr>
        <w:tc>
          <w:tcPr>
            <w:tcW w:w="0" w:type="auto"/>
            <w:hideMark/>
          </w:tcPr>
          <w:p w14:paraId="280BB045" w14:textId="77777777" w:rsidR="00734DBF" w:rsidRPr="00734DBF" w:rsidRDefault="004A7EC0" w:rsidP="00251D05">
            <w:pPr>
              <w:jc w:val="center"/>
            </w:pPr>
            <w:r>
              <w:t>6.5</w:t>
            </w:r>
          </w:p>
        </w:tc>
        <w:tc>
          <w:tcPr>
            <w:tcW w:w="0" w:type="auto"/>
            <w:vAlign w:val="center"/>
            <w:hideMark/>
          </w:tcPr>
          <w:p w14:paraId="63760E8C" w14:textId="77777777" w:rsidR="00584BD2" w:rsidRPr="00734DBF" w:rsidRDefault="00734DBF" w:rsidP="004A7EC0">
            <w:r w:rsidRPr="00734DBF">
              <w:t xml:space="preserve">An official receipt will be given for charges paid. The receipt must be retained for the duration of the </w:t>
            </w:r>
            <w:r w:rsidR="00251D05" w:rsidRPr="00734DBF">
              <w:t>day’s</w:t>
            </w:r>
            <w:r w:rsidR="004A7EC0">
              <w:t xml:space="preserve"> trade.</w:t>
            </w:r>
          </w:p>
        </w:tc>
      </w:tr>
      <w:tr w:rsidR="00734DBF" w:rsidRPr="00734DBF" w14:paraId="541466B3" w14:textId="77777777" w:rsidTr="00B6511A">
        <w:trPr>
          <w:tblCellSpacing w:w="22" w:type="dxa"/>
        </w:trPr>
        <w:tc>
          <w:tcPr>
            <w:tcW w:w="0" w:type="auto"/>
            <w:hideMark/>
          </w:tcPr>
          <w:p w14:paraId="11F1A5B5" w14:textId="77777777" w:rsidR="00734DBF" w:rsidRDefault="004A7EC0" w:rsidP="00251D05">
            <w:pPr>
              <w:jc w:val="center"/>
            </w:pPr>
            <w:r>
              <w:t>6.6</w:t>
            </w:r>
          </w:p>
          <w:p w14:paraId="2F9453D2" w14:textId="01EDEED7" w:rsidR="001F56CD" w:rsidRPr="00734DBF" w:rsidRDefault="001F56CD" w:rsidP="00251D05">
            <w:pPr>
              <w:jc w:val="center"/>
            </w:pPr>
            <w:r>
              <w:t>6.7</w:t>
            </w:r>
          </w:p>
        </w:tc>
        <w:tc>
          <w:tcPr>
            <w:tcW w:w="0" w:type="auto"/>
            <w:vAlign w:val="center"/>
            <w:hideMark/>
          </w:tcPr>
          <w:p w14:paraId="7190480E" w14:textId="77777777" w:rsidR="00584BD2" w:rsidRDefault="00734DBF" w:rsidP="00734DBF">
            <w:r w:rsidRPr="00734DBF">
              <w:t>The Council reserve the right to review charges as they see appropriate.</w:t>
            </w:r>
          </w:p>
          <w:p w14:paraId="68605E74" w14:textId="7D468CCD" w:rsidR="001F56CD" w:rsidRPr="00734DBF" w:rsidRDefault="001F56CD" w:rsidP="00734DBF">
            <w:r>
              <w:t xml:space="preserve">In poor weather conditions STC may not be able to provide market gazebos. Pitch prices still apply and maybe reviewed by Market Management on the day. On these occasions the market is not cancelled unless stated otherwise. </w:t>
            </w:r>
          </w:p>
        </w:tc>
      </w:tr>
      <w:tr w:rsidR="00734DBF" w:rsidRPr="00734DBF" w14:paraId="3CC7FA47" w14:textId="77777777" w:rsidTr="00B6511A">
        <w:trPr>
          <w:tblCellSpacing w:w="22" w:type="dxa"/>
        </w:trPr>
        <w:tc>
          <w:tcPr>
            <w:tcW w:w="0" w:type="auto"/>
            <w:hideMark/>
          </w:tcPr>
          <w:p w14:paraId="2DB4C3B6" w14:textId="77777777" w:rsidR="00584BD2" w:rsidRPr="00734DBF" w:rsidRDefault="00734DBF" w:rsidP="00251D05">
            <w:pPr>
              <w:jc w:val="center"/>
              <w:rPr>
                <w:b/>
                <w:bCs/>
              </w:rPr>
            </w:pPr>
            <w:r w:rsidRPr="00734DBF">
              <w:rPr>
                <w:b/>
                <w:bCs/>
              </w:rPr>
              <w:t>7.</w:t>
            </w:r>
          </w:p>
        </w:tc>
        <w:tc>
          <w:tcPr>
            <w:tcW w:w="0" w:type="auto"/>
            <w:vAlign w:val="center"/>
            <w:hideMark/>
          </w:tcPr>
          <w:p w14:paraId="0AC4D910" w14:textId="77777777" w:rsidR="00584BD2" w:rsidRPr="00734DBF" w:rsidRDefault="00734DBF" w:rsidP="00734DBF">
            <w:pPr>
              <w:rPr>
                <w:b/>
                <w:bCs/>
              </w:rPr>
            </w:pPr>
            <w:r w:rsidRPr="00734DBF">
              <w:rPr>
                <w:b/>
                <w:bCs/>
              </w:rPr>
              <w:t>Allocation of Stalls - "Casual" Traders</w:t>
            </w:r>
          </w:p>
        </w:tc>
      </w:tr>
      <w:tr w:rsidR="00E1487D" w:rsidRPr="00734DBF" w14:paraId="26EED37D" w14:textId="77777777" w:rsidTr="00B6511A">
        <w:trPr>
          <w:tblCellSpacing w:w="22" w:type="dxa"/>
        </w:trPr>
        <w:tc>
          <w:tcPr>
            <w:tcW w:w="0" w:type="auto"/>
          </w:tcPr>
          <w:p w14:paraId="5ED949DC" w14:textId="77777777" w:rsidR="00E1487D" w:rsidRPr="00251D05" w:rsidRDefault="00E1487D" w:rsidP="00251D05">
            <w:pPr>
              <w:jc w:val="center"/>
              <w:rPr>
                <w:bCs/>
              </w:rPr>
            </w:pPr>
            <w:r>
              <w:rPr>
                <w:bCs/>
              </w:rPr>
              <w:lastRenderedPageBreak/>
              <w:t>7.1</w:t>
            </w:r>
          </w:p>
        </w:tc>
        <w:tc>
          <w:tcPr>
            <w:tcW w:w="0" w:type="auto"/>
            <w:vAlign w:val="center"/>
          </w:tcPr>
          <w:p w14:paraId="50F3757B" w14:textId="77777777" w:rsidR="00E1487D" w:rsidRPr="00734DBF" w:rsidRDefault="00E1487D" w:rsidP="00CE4B56">
            <w:r>
              <w:t xml:space="preserve">Where practically possibly, stalls selling similar commodities should not be placed opposite or next to one other. The Market </w:t>
            </w:r>
            <w:r w:rsidR="00CE4B56">
              <w:t>Team</w:t>
            </w:r>
            <w:r>
              <w:t xml:space="preserve"> has discretion whether to enforce this. </w:t>
            </w:r>
          </w:p>
        </w:tc>
      </w:tr>
      <w:tr w:rsidR="00E1487D" w:rsidRPr="00734DBF" w14:paraId="71ABA33F" w14:textId="77777777" w:rsidTr="00B6511A">
        <w:trPr>
          <w:tblCellSpacing w:w="22" w:type="dxa"/>
        </w:trPr>
        <w:tc>
          <w:tcPr>
            <w:tcW w:w="0" w:type="auto"/>
            <w:hideMark/>
          </w:tcPr>
          <w:p w14:paraId="33343A27" w14:textId="77777777" w:rsidR="00E1487D" w:rsidRPr="00251D05" w:rsidRDefault="00E1487D" w:rsidP="00251D05">
            <w:pPr>
              <w:jc w:val="center"/>
            </w:pPr>
            <w:r>
              <w:rPr>
                <w:bCs/>
              </w:rPr>
              <w:t>7.2</w:t>
            </w:r>
          </w:p>
        </w:tc>
        <w:tc>
          <w:tcPr>
            <w:tcW w:w="0" w:type="auto"/>
            <w:vAlign w:val="center"/>
            <w:hideMark/>
          </w:tcPr>
          <w:p w14:paraId="75A7B88A" w14:textId="77777777" w:rsidR="00E1487D" w:rsidRPr="00251D05" w:rsidRDefault="00E1487D" w:rsidP="00734DBF">
            <w:pPr>
              <w:rPr>
                <w:bCs/>
              </w:rPr>
            </w:pPr>
            <w:r w:rsidRPr="00251D05">
              <w:rPr>
                <w:bCs/>
              </w:rPr>
              <w:t>Registration</w:t>
            </w:r>
          </w:p>
          <w:p w14:paraId="3E5F8630" w14:textId="43D41017" w:rsidR="00E1487D" w:rsidRPr="00515C48" w:rsidRDefault="00E1487D" w:rsidP="004A7EC0">
            <w:pPr>
              <w:rPr>
                <w:color w:val="FF0000"/>
              </w:rPr>
            </w:pPr>
            <w:r w:rsidRPr="00734DBF">
              <w:t>A casual trader attending a market must, in t</w:t>
            </w:r>
            <w:r>
              <w:t>he first instance, report to a</w:t>
            </w:r>
            <w:r w:rsidRPr="00734DBF">
              <w:t xml:space="preserve"> Market Offic</w:t>
            </w:r>
            <w:r w:rsidR="00CB6DB3">
              <w:t>er</w:t>
            </w:r>
            <w:r w:rsidRPr="00734DBF">
              <w:t xml:space="preserve"> no later than </w:t>
            </w:r>
            <w:r>
              <w:t>08:00hrs</w:t>
            </w:r>
            <w:r w:rsidRPr="004A7EC0">
              <w:t>. Upon reporting to a Market Offic</w:t>
            </w:r>
            <w:r w:rsidR="001D175F">
              <w:t>er</w:t>
            </w:r>
            <w:r w:rsidRPr="004A7EC0">
              <w:t xml:space="preserve"> all casual traders will be asked to complete a </w:t>
            </w:r>
            <w:r w:rsidR="00CB6DB3">
              <w:t xml:space="preserve">license form. </w:t>
            </w:r>
            <w:r w:rsidRPr="004A7EC0">
              <w:t xml:space="preserve"> </w:t>
            </w:r>
          </w:p>
        </w:tc>
      </w:tr>
      <w:tr w:rsidR="00E1487D" w:rsidRPr="00734DBF" w14:paraId="5CBACC2D" w14:textId="77777777" w:rsidTr="00B6511A">
        <w:trPr>
          <w:tblCellSpacing w:w="22" w:type="dxa"/>
        </w:trPr>
        <w:tc>
          <w:tcPr>
            <w:tcW w:w="0" w:type="auto"/>
            <w:hideMark/>
          </w:tcPr>
          <w:p w14:paraId="60A2907C" w14:textId="77777777" w:rsidR="00E1487D" w:rsidRPr="00251D05" w:rsidRDefault="00E1487D" w:rsidP="00CE4B56">
            <w:pPr>
              <w:jc w:val="center"/>
            </w:pPr>
            <w:r>
              <w:rPr>
                <w:bCs/>
              </w:rPr>
              <w:t>7.</w:t>
            </w:r>
            <w:r w:rsidR="001D175F">
              <w:rPr>
                <w:bCs/>
              </w:rPr>
              <w:t>3</w:t>
            </w:r>
          </w:p>
        </w:tc>
        <w:tc>
          <w:tcPr>
            <w:tcW w:w="0" w:type="auto"/>
            <w:vAlign w:val="center"/>
            <w:hideMark/>
          </w:tcPr>
          <w:p w14:paraId="578DD4C4" w14:textId="77777777" w:rsidR="00E1487D" w:rsidRPr="00251D05" w:rsidRDefault="00E1487D" w:rsidP="00734DBF">
            <w:pPr>
              <w:rPr>
                <w:bCs/>
              </w:rPr>
            </w:pPr>
            <w:r w:rsidRPr="00251D05">
              <w:rPr>
                <w:bCs/>
              </w:rPr>
              <w:t>Record of Attendance</w:t>
            </w:r>
          </w:p>
          <w:p w14:paraId="7728365F" w14:textId="77777777" w:rsidR="00E1487D" w:rsidRPr="00734DBF" w:rsidRDefault="00CE4B56" w:rsidP="00CE4B56">
            <w:r>
              <w:t>Casual trader’s attendance is recorded and will be used as consideration when requesting a permanent stall.</w:t>
            </w:r>
            <w:r w:rsidR="00E1487D">
              <w:t xml:space="preserve"> </w:t>
            </w:r>
          </w:p>
        </w:tc>
      </w:tr>
      <w:tr w:rsidR="00E1487D" w:rsidRPr="00734DBF" w14:paraId="5AA999B7" w14:textId="77777777" w:rsidTr="00B6511A">
        <w:trPr>
          <w:tblCellSpacing w:w="22" w:type="dxa"/>
        </w:trPr>
        <w:tc>
          <w:tcPr>
            <w:tcW w:w="0" w:type="auto"/>
            <w:hideMark/>
          </w:tcPr>
          <w:p w14:paraId="0537C952" w14:textId="77777777" w:rsidR="00E1487D" w:rsidRPr="00251D05" w:rsidRDefault="00E1487D" w:rsidP="00E1487D">
            <w:pPr>
              <w:jc w:val="center"/>
            </w:pPr>
            <w:r w:rsidRPr="00251D05">
              <w:rPr>
                <w:bCs/>
              </w:rPr>
              <w:t>7.</w:t>
            </w:r>
            <w:r w:rsidR="001D175F">
              <w:rPr>
                <w:bCs/>
              </w:rPr>
              <w:t>4</w:t>
            </w:r>
          </w:p>
        </w:tc>
        <w:tc>
          <w:tcPr>
            <w:tcW w:w="0" w:type="auto"/>
            <w:vAlign w:val="center"/>
            <w:hideMark/>
          </w:tcPr>
          <w:p w14:paraId="483302A4" w14:textId="77777777" w:rsidR="00E1487D" w:rsidRPr="00251D05" w:rsidRDefault="00E1487D" w:rsidP="00734DBF">
            <w:pPr>
              <w:rPr>
                <w:bCs/>
              </w:rPr>
            </w:pPr>
            <w:r w:rsidRPr="00251D05">
              <w:rPr>
                <w:bCs/>
              </w:rPr>
              <w:t>Allocations</w:t>
            </w:r>
          </w:p>
          <w:p w14:paraId="67F91BBA" w14:textId="77777777" w:rsidR="00E1487D" w:rsidRPr="00734DBF" w:rsidRDefault="00E1487D" w:rsidP="004A7EC0">
            <w:r w:rsidRPr="00734DBF">
              <w:t>Stalls will be a</w:t>
            </w:r>
            <w:r>
              <w:t>llocated on a daily basis by a</w:t>
            </w:r>
            <w:r w:rsidRPr="00734DBF">
              <w:t xml:space="preserve"> Market Offic</w:t>
            </w:r>
            <w:r w:rsidR="001D175F">
              <w:t>er</w:t>
            </w:r>
            <w:r w:rsidRPr="00734DBF">
              <w:t>. Any trader found to be using a stall or pitch without prior authority may b</w:t>
            </w:r>
            <w:r>
              <w:t>e requested to leave the market.</w:t>
            </w:r>
          </w:p>
        </w:tc>
      </w:tr>
      <w:tr w:rsidR="00E1487D" w:rsidRPr="00734DBF" w14:paraId="62764C7D" w14:textId="77777777" w:rsidTr="00B6511A">
        <w:trPr>
          <w:tblCellSpacing w:w="22" w:type="dxa"/>
        </w:trPr>
        <w:tc>
          <w:tcPr>
            <w:tcW w:w="0" w:type="auto"/>
            <w:hideMark/>
          </w:tcPr>
          <w:p w14:paraId="377AF7F1" w14:textId="77777777" w:rsidR="00E1487D" w:rsidRPr="003779BD" w:rsidRDefault="00E1487D" w:rsidP="004A7EC0">
            <w:pPr>
              <w:rPr>
                <w:color w:val="FF0000"/>
              </w:rPr>
            </w:pPr>
          </w:p>
        </w:tc>
        <w:tc>
          <w:tcPr>
            <w:tcW w:w="0" w:type="auto"/>
            <w:vAlign w:val="center"/>
            <w:hideMark/>
          </w:tcPr>
          <w:p w14:paraId="0386B910" w14:textId="77777777" w:rsidR="00E1487D" w:rsidRPr="003779BD" w:rsidRDefault="00E1487D" w:rsidP="00396E4C">
            <w:pPr>
              <w:rPr>
                <w:color w:val="FF0000"/>
              </w:rPr>
            </w:pPr>
          </w:p>
        </w:tc>
      </w:tr>
      <w:tr w:rsidR="00E1487D" w:rsidRPr="00734DBF" w14:paraId="5B98AE20" w14:textId="77777777" w:rsidTr="00B6511A">
        <w:trPr>
          <w:tblCellSpacing w:w="22" w:type="dxa"/>
        </w:trPr>
        <w:tc>
          <w:tcPr>
            <w:tcW w:w="0" w:type="auto"/>
            <w:hideMark/>
          </w:tcPr>
          <w:p w14:paraId="6F6141A8" w14:textId="77777777" w:rsidR="00E1487D" w:rsidRPr="00251D05" w:rsidRDefault="00CE4B56" w:rsidP="00251D05">
            <w:pPr>
              <w:jc w:val="center"/>
            </w:pPr>
            <w:r>
              <w:rPr>
                <w:bCs/>
              </w:rPr>
              <w:t>7.</w:t>
            </w:r>
            <w:r w:rsidR="001D175F">
              <w:rPr>
                <w:bCs/>
              </w:rPr>
              <w:t>5</w:t>
            </w:r>
          </w:p>
        </w:tc>
        <w:tc>
          <w:tcPr>
            <w:tcW w:w="0" w:type="auto"/>
            <w:vAlign w:val="center"/>
            <w:hideMark/>
          </w:tcPr>
          <w:p w14:paraId="0120B99B" w14:textId="77777777" w:rsidR="00E1487D" w:rsidRPr="00251D05" w:rsidRDefault="00E1487D" w:rsidP="00734DBF">
            <w:pPr>
              <w:rPr>
                <w:bCs/>
              </w:rPr>
            </w:pPr>
            <w:r w:rsidRPr="00251D05">
              <w:rPr>
                <w:bCs/>
              </w:rPr>
              <w:t>Selective Allocation</w:t>
            </w:r>
          </w:p>
          <w:p w14:paraId="5F7D0E41" w14:textId="77777777" w:rsidR="00E1487D" w:rsidRPr="00734DBF" w:rsidRDefault="00E1487D" w:rsidP="00734DBF">
            <w:r w:rsidRPr="00734DBF">
              <w:t>Markets' Management retain the discretion to introduce a novel or under- represented commodity, irrespective of "casual" list seniority, if it is considered to be in the best interests of the market.</w:t>
            </w:r>
          </w:p>
        </w:tc>
      </w:tr>
      <w:tr w:rsidR="00E1487D" w:rsidRPr="00734DBF" w14:paraId="23A6CB03" w14:textId="77777777" w:rsidTr="00B6511A">
        <w:trPr>
          <w:tblCellSpacing w:w="22" w:type="dxa"/>
        </w:trPr>
        <w:tc>
          <w:tcPr>
            <w:tcW w:w="0" w:type="auto"/>
            <w:hideMark/>
          </w:tcPr>
          <w:p w14:paraId="0B5CF71E" w14:textId="77777777" w:rsidR="00E1487D" w:rsidRPr="00251D05" w:rsidRDefault="00E1487D" w:rsidP="00CE4B56">
            <w:pPr>
              <w:jc w:val="center"/>
            </w:pPr>
            <w:r>
              <w:rPr>
                <w:bCs/>
              </w:rPr>
              <w:t>7.</w:t>
            </w:r>
            <w:r w:rsidR="001D175F">
              <w:rPr>
                <w:bCs/>
              </w:rPr>
              <w:t>6</w:t>
            </w:r>
          </w:p>
        </w:tc>
        <w:tc>
          <w:tcPr>
            <w:tcW w:w="0" w:type="auto"/>
            <w:vAlign w:val="center"/>
            <w:hideMark/>
          </w:tcPr>
          <w:p w14:paraId="0880E62F" w14:textId="77777777" w:rsidR="00E1487D" w:rsidRPr="00251D05" w:rsidRDefault="00E1487D" w:rsidP="00734DBF">
            <w:pPr>
              <w:rPr>
                <w:bCs/>
              </w:rPr>
            </w:pPr>
            <w:r w:rsidRPr="00251D05">
              <w:rPr>
                <w:bCs/>
              </w:rPr>
              <w:t>Refusal of an Allocation</w:t>
            </w:r>
          </w:p>
          <w:p w14:paraId="540B59F6" w14:textId="77777777" w:rsidR="00E1487D" w:rsidRPr="00734DBF" w:rsidRDefault="00E1487D" w:rsidP="00734DBF">
            <w:r w:rsidRPr="00734DBF">
              <w:t>Where a trader refuses to accept the trading location offered, he/she will b</w:t>
            </w:r>
            <w:r>
              <w:t>e requested to leave the market.</w:t>
            </w:r>
          </w:p>
          <w:p w14:paraId="528717BF" w14:textId="77777777" w:rsidR="00E1487D" w:rsidRPr="00734DBF" w:rsidRDefault="001D175F" w:rsidP="00734DBF">
            <w:r>
              <w:t>Market Officers</w:t>
            </w:r>
            <w:r w:rsidR="00E1487D" w:rsidRPr="00734DBF">
              <w:t xml:space="preserve"> reserve the right not to allocate a trading position even if it is vacant.</w:t>
            </w:r>
          </w:p>
        </w:tc>
      </w:tr>
      <w:tr w:rsidR="00E1487D" w:rsidRPr="00734DBF" w14:paraId="6C6027CA" w14:textId="77777777" w:rsidTr="00B6511A">
        <w:trPr>
          <w:tblCellSpacing w:w="22" w:type="dxa"/>
        </w:trPr>
        <w:tc>
          <w:tcPr>
            <w:tcW w:w="0" w:type="auto"/>
            <w:hideMark/>
          </w:tcPr>
          <w:p w14:paraId="50C6F6A6" w14:textId="77777777" w:rsidR="00E1487D" w:rsidRPr="00251D05" w:rsidRDefault="00E1487D" w:rsidP="005A19D3"/>
        </w:tc>
        <w:tc>
          <w:tcPr>
            <w:tcW w:w="0" w:type="auto"/>
            <w:vAlign w:val="center"/>
            <w:hideMark/>
          </w:tcPr>
          <w:p w14:paraId="7BF11FDC" w14:textId="77777777" w:rsidR="00E1487D" w:rsidRPr="00734DBF" w:rsidRDefault="00E1487D" w:rsidP="00734DBF"/>
        </w:tc>
      </w:tr>
      <w:tr w:rsidR="00E1487D" w:rsidRPr="00734DBF" w14:paraId="0A2820B8" w14:textId="77777777" w:rsidTr="00B6511A">
        <w:trPr>
          <w:tblCellSpacing w:w="22" w:type="dxa"/>
        </w:trPr>
        <w:tc>
          <w:tcPr>
            <w:tcW w:w="0" w:type="auto"/>
            <w:hideMark/>
          </w:tcPr>
          <w:p w14:paraId="3FE36DBD" w14:textId="77777777" w:rsidR="00E1487D" w:rsidRPr="00251D05" w:rsidRDefault="00CE4B56" w:rsidP="004A7EC0">
            <w:pPr>
              <w:jc w:val="center"/>
            </w:pPr>
            <w:r>
              <w:rPr>
                <w:bCs/>
              </w:rPr>
              <w:t>7.</w:t>
            </w:r>
            <w:r w:rsidR="001D175F">
              <w:rPr>
                <w:bCs/>
              </w:rPr>
              <w:t>7</w:t>
            </w:r>
          </w:p>
        </w:tc>
        <w:tc>
          <w:tcPr>
            <w:tcW w:w="0" w:type="auto"/>
            <w:vAlign w:val="center"/>
            <w:hideMark/>
          </w:tcPr>
          <w:p w14:paraId="12F5C128" w14:textId="77777777" w:rsidR="00E1487D" w:rsidRPr="00251D05" w:rsidRDefault="00E1487D" w:rsidP="00734DBF">
            <w:pPr>
              <w:rPr>
                <w:bCs/>
              </w:rPr>
            </w:pPr>
            <w:r w:rsidRPr="00251D05">
              <w:rPr>
                <w:bCs/>
              </w:rPr>
              <w:t>Pitches</w:t>
            </w:r>
          </w:p>
          <w:p w14:paraId="78FFD8AB" w14:textId="77777777" w:rsidR="00E1487D" w:rsidRPr="00734DBF" w:rsidRDefault="00E1487D" w:rsidP="006A5C92">
            <w:r w:rsidRPr="00734DBF">
              <w:t xml:space="preserve">Traders who are able to provide their own stall equipment which meets the standards of safety and appearance may be allowed to erect and trade from such equipment on a pitch, when appropriate space is available. Use of a pitch does not confer "regular" status and pitches are always allocated on a "casual" basis. There is no guarantee of which pitch, if any, a trader may be granted use on any given site or day. </w:t>
            </w:r>
            <w:r w:rsidR="001D175F">
              <w:t>Market Officers</w:t>
            </w:r>
            <w:r w:rsidRPr="00734DBF">
              <w:t xml:space="preserve"> decision about areas allowed for pitches</w:t>
            </w:r>
            <w:r>
              <w:t>,</w:t>
            </w:r>
            <w:r w:rsidRPr="00734DBF">
              <w:t xml:space="preserve"> stall equipment and traders who may occupy them will be final.</w:t>
            </w:r>
          </w:p>
        </w:tc>
      </w:tr>
      <w:tr w:rsidR="00E1487D" w:rsidRPr="00734DBF" w14:paraId="2C090DD3" w14:textId="77777777" w:rsidTr="00B6511A">
        <w:trPr>
          <w:tblCellSpacing w:w="22" w:type="dxa"/>
        </w:trPr>
        <w:tc>
          <w:tcPr>
            <w:tcW w:w="0" w:type="auto"/>
            <w:hideMark/>
          </w:tcPr>
          <w:p w14:paraId="407BEB6A" w14:textId="77777777" w:rsidR="00E1487D" w:rsidRPr="00734DBF" w:rsidRDefault="00E1487D" w:rsidP="00251D05">
            <w:pPr>
              <w:jc w:val="center"/>
              <w:rPr>
                <w:b/>
                <w:bCs/>
              </w:rPr>
            </w:pPr>
            <w:r w:rsidRPr="00734DBF">
              <w:rPr>
                <w:b/>
                <w:bCs/>
              </w:rPr>
              <w:lastRenderedPageBreak/>
              <w:t>8.</w:t>
            </w:r>
          </w:p>
        </w:tc>
        <w:tc>
          <w:tcPr>
            <w:tcW w:w="0" w:type="auto"/>
            <w:vAlign w:val="center"/>
            <w:hideMark/>
          </w:tcPr>
          <w:p w14:paraId="6D0320AA" w14:textId="77777777" w:rsidR="00E1487D" w:rsidRPr="00734DBF" w:rsidRDefault="00E1487D" w:rsidP="00734DBF">
            <w:pPr>
              <w:rPr>
                <w:b/>
                <w:bCs/>
              </w:rPr>
            </w:pPr>
            <w:r w:rsidRPr="00734DBF">
              <w:rPr>
                <w:b/>
                <w:bCs/>
              </w:rPr>
              <w:t>Allocation of "Regular" Stalls</w:t>
            </w:r>
          </w:p>
        </w:tc>
      </w:tr>
      <w:tr w:rsidR="00E1487D" w:rsidRPr="00734DBF" w14:paraId="14609673" w14:textId="77777777" w:rsidTr="00B6511A">
        <w:trPr>
          <w:tblCellSpacing w:w="22" w:type="dxa"/>
        </w:trPr>
        <w:tc>
          <w:tcPr>
            <w:tcW w:w="0" w:type="auto"/>
          </w:tcPr>
          <w:p w14:paraId="72641910" w14:textId="77777777" w:rsidR="00E1487D" w:rsidRPr="00734DBF" w:rsidRDefault="00E1487D" w:rsidP="00251D05">
            <w:pPr>
              <w:jc w:val="center"/>
            </w:pPr>
            <w:r>
              <w:t>8.1</w:t>
            </w:r>
          </w:p>
        </w:tc>
        <w:tc>
          <w:tcPr>
            <w:tcW w:w="0" w:type="auto"/>
            <w:vAlign w:val="center"/>
          </w:tcPr>
          <w:p w14:paraId="05226A9C" w14:textId="2D69AC85" w:rsidR="00E1487D" w:rsidRPr="00734DBF" w:rsidRDefault="00E1487D" w:rsidP="00734DBF">
            <w:r>
              <w:t xml:space="preserve">Where practically possibly, stalls selling similar commodities should not be placed opposite or next to one other. The Market </w:t>
            </w:r>
            <w:r w:rsidR="00CB6DB3">
              <w:t>Officer</w:t>
            </w:r>
            <w:r>
              <w:t xml:space="preserve"> has discretion whether to enforce this. </w:t>
            </w:r>
          </w:p>
        </w:tc>
      </w:tr>
      <w:tr w:rsidR="00E1487D" w:rsidRPr="00734DBF" w14:paraId="47E11B27" w14:textId="77777777" w:rsidTr="00B6511A">
        <w:trPr>
          <w:tblCellSpacing w:w="22" w:type="dxa"/>
        </w:trPr>
        <w:tc>
          <w:tcPr>
            <w:tcW w:w="0" w:type="auto"/>
            <w:hideMark/>
          </w:tcPr>
          <w:p w14:paraId="587880F5" w14:textId="77777777" w:rsidR="00E1487D" w:rsidRPr="00734DBF" w:rsidRDefault="00E1487D" w:rsidP="00E1487D">
            <w:pPr>
              <w:jc w:val="center"/>
            </w:pPr>
            <w:r w:rsidRPr="00734DBF">
              <w:t>8.</w:t>
            </w:r>
            <w:r>
              <w:t>2</w:t>
            </w:r>
          </w:p>
        </w:tc>
        <w:tc>
          <w:tcPr>
            <w:tcW w:w="0" w:type="auto"/>
            <w:vAlign w:val="center"/>
            <w:hideMark/>
          </w:tcPr>
          <w:p w14:paraId="21F82646" w14:textId="77777777" w:rsidR="00E1487D" w:rsidRPr="00734DBF" w:rsidRDefault="00E1487D" w:rsidP="0020408F">
            <w:r w:rsidRPr="00734DBF">
              <w:t xml:space="preserve">Stall available for "Regular" letting will be </w:t>
            </w:r>
            <w:r w:rsidR="0020408F">
              <w:t xml:space="preserve">offered to existing traders then casuals and new traders. The criteria will depend on length of service, commodity sold/similar lines within the area, and the benefit to the market. The Market Managers decision is final. </w:t>
            </w:r>
          </w:p>
        </w:tc>
      </w:tr>
      <w:tr w:rsidR="00E1487D" w:rsidRPr="00734DBF" w14:paraId="59519293" w14:textId="77777777" w:rsidTr="00B6511A">
        <w:trPr>
          <w:tblCellSpacing w:w="22" w:type="dxa"/>
        </w:trPr>
        <w:tc>
          <w:tcPr>
            <w:tcW w:w="0" w:type="auto"/>
            <w:hideMark/>
          </w:tcPr>
          <w:p w14:paraId="21DB8B33" w14:textId="77777777" w:rsidR="00E1487D" w:rsidRPr="00734DBF" w:rsidRDefault="00E1487D" w:rsidP="00251D05">
            <w:pPr>
              <w:jc w:val="center"/>
            </w:pPr>
            <w:r>
              <w:t>8.3</w:t>
            </w:r>
          </w:p>
        </w:tc>
        <w:tc>
          <w:tcPr>
            <w:tcW w:w="0" w:type="auto"/>
            <w:vAlign w:val="center"/>
            <w:hideMark/>
          </w:tcPr>
          <w:p w14:paraId="7E77E9CE" w14:textId="77777777" w:rsidR="00E1487D" w:rsidRPr="00734DBF" w:rsidRDefault="00E1487D" w:rsidP="00330072">
            <w:r w:rsidRPr="00734DBF">
              <w:t xml:space="preserve">Should a reserve stall become available for licensing, </w:t>
            </w:r>
            <w:r w:rsidR="00583275">
              <w:t>a Market Officer</w:t>
            </w:r>
            <w:r w:rsidRPr="00734DBF">
              <w:t xml:space="preserve"> shall first consider applications from existing Registered "Regular" Stallholders on a seniority basis and shall then allocate the remaining stalls to those Registered "Casual" Stallholders appearing on the "casual" list.</w:t>
            </w:r>
          </w:p>
        </w:tc>
      </w:tr>
      <w:tr w:rsidR="00E1487D" w:rsidRPr="00734DBF" w14:paraId="7E45D105" w14:textId="77777777" w:rsidTr="00B6511A">
        <w:trPr>
          <w:tblCellSpacing w:w="22" w:type="dxa"/>
        </w:trPr>
        <w:tc>
          <w:tcPr>
            <w:tcW w:w="0" w:type="auto"/>
            <w:hideMark/>
          </w:tcPr>
          <w:p w14:paraId="2970EC4B" w14:textId="77777777" w:rsidR="00E1487D" w:rsidRPr="00734DBF" w:rsidRDefault="00E1487D" w:rsidP="00251D05">
            <w:pPr>
              <w:jc w:val="center"/>
            </w:pPr>
            <w:r>
              <w:t>8.4</w:t>
            </w:r>
          </w:p>
        </w:tc>
        <w:tc>
          <w:tcPr>
            <w:tcW w:w="0" w:type="auto"/>
            <w:vAlign w:val="center"/>
            <w:hideMark/>
          </w:tcPr>
          <w:p w14:paraId="6C25B962" w14:textId="77777777" w:rsidR="00E1487D" w:rsidRPr="00734DBF" w:rsidRDefault="00E1487D" w:rsidP="00330072">
            <w:r w:rsidRPr="00734DBF">
              <w:t xml:space="preserve">In allocating stalls in accordance with 8.2 above, </w:t>
            </w:r>
            <w:r w:rsidR="00583275">
              <w:t xml:space="preserve">a </w:t>
            </w:r>
            <w:r>
              <w:t xml:space="preserve">Market </w:t>
            </w:r>
            <w:r w:rsidR="00583275">
              <w:t>Officer</w:t>
            </w:r>
            <w:r>
              <w:t xml:space="preserve"> </w:t>
            </w:r>
            <w:r w:rsidRPr="00734DBF">
              <w:t>shall consider the type of trade and shall, in his</w:t>
            </w:r>
            <w:r>
              <w:t>/her</w:t>
            </w:r>
            <w:r w:rsidRPr="00734DBF">
              <w:t xml:space="preserve"> absolute discretion, determine whether it is in the best interests of the market to disregard the effects of seniority.</w:t>
            </w:r>
          </w:p>
        </w:tc>
      </w:tr>
      <w:tr w:rsidR="00E1487D" w:rsidRPr="00734DBF" w14:paraId="2DAC37DB" w14:textId="77777777" w:rsidTr="00B6511A">
        <w:trPr>
          <w:tblCellSpacing w:w="22" w:type="dxa"/>
        </w:trPr>
        <w:tc>
          <w:tcPr>
            <w:tcW w:w="0" w:type="auto"/>
            <w:hideMark/>
          </w:tcPr>
          <w:p w14:paraId="5770A6B9" w14:textId="77777777" w:rsidR="00E1487D" w:rsidRPr="00734DBF" w:rsidRDefault="00E1487D" w:rsidP="00251D05">
            <w:pPr>
              <w:jc w:val="center"/>
            </w:pPr>
            <w:r>
              <w:t>8.5</w:t>
            </w:r>
          </w:p>
        </w:tc>
        <w:tc>
          <w:tcPr>
            <w:tcW w:w="0" w:type="auto"/>
            <w:vAlign w:val="center"/>
            <w:hideMark/>
          </w:tcPr>
          <w:p w14:paraId="17B8F56E" w14:textId="77777777" w:rsidR="00E1487D" w:rsidRPr="00734DBF" w:rsidRDefault="00E1487D" w:rsidP="00330072">
            <w:r w:rsidRPr="00734DBF">
              <w:t>A stall allocated to a Registered "Regular" Stallholder who does not attend the market for three weeks in succession will be considered vacant, unless the Registered "Regular" Stallholder has given a reason which is acceptable to the</w:t>
            </w:r>
            <w:r>
              <w:t xml:space="preserve"> Market  Manager</w:t>
            </w:r>
            <w:r w:rsidRPr="00734DBF">
              <w:t>, in his</w:t>
            </w:r>
            <w:r>
              <w:t>/her</w:t>
            </w:r>
            <w:r w:rsidRPr="00734DBF">
              <w:t xml:space="preserve"> absolute discretion. Documentary proof (e.g. Medical Certificate) may be required as proof of reason for absence.</w:t>
            </w:r>
          </w:p>
        </w:tc>
      </w:tr>
      <w:tr w:rsidR="00E1487D" w:rsidRPr="00734DBF" w14:paraId="3334B1DD" w14:textId="77777777" w:rsidTr="00B6511A">
        <w:trPr>
          <w:tblCellSpacing w:w="22" w:type="dxa"/>
        </w:trPr>
        <w:tc>
          <w:tcPr>
            <w:tcW w:w="0" w:type="auto"/>
            <w:hideMark/>
          </w:tcPr>
          <w:p w14:paraId="42E79D8E" w14:textId="77777777" w:rsidR="00E1487D" w:rsidRPr="00734DBF" w:rsidRDefault="00E1487D" w:rsidP="00251D05">
            <w:pPr>
              <w:jc w:val="center"/>
            </w:pPr>
            <w:r>
              <w:t>8.6</w:t>
            </w:r>
          </w:p>
        </w:tc>
        <w:tc>
          <w:tcPr>
            <w:tcW w:w="0" w:type="auto"/>
            <w:vAlign w:val="center"/>
            <w:hideMark/>
          </w:tcPr>
          <w:p w14:paraId="4A9437FD" w14:textId="77777777" w:rsidR="00E1487D" w:rsidRPr="00734DBF" w:rsidRDefault="00E1487D" w:rsidP="00330072">
            <w:r>
              <w:t>Consultation. Market</w:t>
            </w:r>
            <w:r w:rsidRPr="00734DBF">
              <w:t xml:space="preserve"> Management will, where practical, advise market traders' representatives prior to notifying the individual trader of the allocation or transfer of a regular trading position.</w:t>
            </w:r>
          </w:p>
        </w:tc>
      </w:tr>
      <w:tr w:rsidR="00E1487D" w:rsidRPr="00734DBF" w14:paraId="0C35127A" w14:textId="77777777" w:rsidTr="00B6511A">
        <w:trPr>
          <w:tblCellSpacing w:w="22" w:type="dxa"/>
        </w:trPr>
        <w:tc>
          <w:tcPr>
            <w:tcW w:w="0" w:type="auto"/>
            <w:hideMark/>
          </w:tcPr>
          <w:p w14:paraId="079833AB" w14:textId="77777777" w:rsidR="00E1487D" w:rsidRPr="00734DBF" w:rsidRDefault="00E1487D" w:rsidP="00251D05">
            <w:pPr>
              <w:jc w:val="center"/>
              <w:rPr>
                <w:b/>
                <w:bCs/>
              </w:rPr>
            </w:pPr>
            <w:r w:rsidRPr="00734DBF">
              <w:rPr>
                <w:b/>
                <w:bCs/>
              </w:rPr>
              <w:t>9.</w:t>
            </w:r>
          </w:p>
        </w:tc>
        <w:tc>
          <w:tcPr>
            <w:tcW w:w="0" w:type="auto"/>
            <w:vAlign w:val="center"/>
            <w:hideMark/>
          </w:tcPr>
          <w:p w14:paraId="7502EC6D" w14:textId="2122E3B0" w:rsidR="00E1487D" w:rsidRPr="00734DBF" w:rsidRDefault="00E1487D" w:rsidP="00734DBF">
            <w:pPr>
              <w:rPr>
                <w:b/>
                <w:bCs/>
              </w:rPr>
            </w:pPr>
            <w:r w:rsidRPr="00734DBF">
              <w:rPr>
                <w:b/>
                <w:bCs/>
              </w:rPr>
              <w:t xml:space="preserve">Transfer of Trading Position / Assignment of Trading </w:t>
            </w:r>
            <w:r w:rsidR="00490B37">
              <w:rPr>
                <w:b/>
                <w:bCs/>
              </w:rPr>
              <w:t>Licence</w:t>
            </w:r>
          </w:p>
        </w:tc>
      </w:tr>
      <w:tr w:rsidR="00E1487D" w:rsidRPr="00734DBF" w14:paraId="6EC48E94" w14:textId="77777777" w:rsidTr="00B6511A">
        <w:trPr>
          <w:tblCellSpacing w:w="22" w:type="dxa"/>
        </w:trPr>
        <w:tc>
          <w:tcPr>
            <w:tcW w:w="0" w:type="auto"/>
            <w:hideMark/>
          </w:tcPr>
          <w:p w14:paraId="6B1295FA" w14:textId="77777777" w:rsidR="00E1487D" w:rsidRPr="00734DBF" w:rsidRDefault="00E1487D" w:rsidP="00251D05">
            <w:pPr>
              <w:jc w:val="center"/>
            </w:pPr>
            <w:r w:rsidRPr="00734DBF">
              <w:t>9.1</w:t>
            </w:r>
          </w:p>
        </w:tc>
        <w:tc>
          <w:tcPr>
            <w:tcW w:w="0" w:type="auto"/>
            <w:vAlign w:val="center"/>
            <w:hideMark/>
          </w:tcPr>
          <w:p w14:paraId="431098D9" w14:textId="77777777" w:rsidR="00E1487D" w:rsidRPr="007E5096" w:rsidRDefault="00E1487D" w:rsidP="00734DBF">
            <w:r w:rsidRPr="007E5096">
              <w:t xml:space="preserve">No trader shall assign, transfer, sublet or otherwise dispose of their interest in any trading position on the Market, without express approval </w:t>
            </w:r>
            <w:r w:rsidR="00583275" w:rsidRPr="007E5096">
              <w:t xml:space="preserve">from a Market Officer. </w:t>
            </w:r>
          </w:p>
        </w:tc>
      </w:tr>
      <w:tr w:rsidR="00E1487D" w:rsidRPr="00734DBF" w14:paraId="03A47D0E" w14:textId="77777777" w:rsidTr="00B6511A">
        <w:trPr>
          <w:tblCellSpacing w:w="22" w:type="dxa"/>
        </w:trPr>
        <w:tc>
          <w:tcPr>
            <w:tcW w:w="0" w:type="auto"/>
            <w:hideMark/>
          </w:tcPr>
          <w:p w14:paraId="059EA421" w14:textId="1BDE7E95" w:rsidR="00E1487D" w:rsidRPr="00734DBF" w:rsidRDefault="00E1487D" w:rsidP="00251D05">
            <w:pPr>
              <w:jc w:val="center"/>
            </w:pPr>
          </w:p>
        </w:tc>
        <w:tc>
          <w:tcPr>
            <w:tcW w:w="0" w:type="auto"/>
            <w:vAlign w:val="center"/>
            <w:hideMark/>
          </w:tcPr>
          <w:p w14:paraId="320B29E1" w14:textId="62F69D32" w:rsidR="00E1487D" w:rsidRPr="007E5096" w:rsidRDefault="00E1487D" w:rsidP="00734DBF">
            <w:r w:rsidRPr="007E5096">
              <w:t xml:space="preserve">"Regular" traders who have given at least </w:t>
            </w:r>
            <w:r w:rsidR="00816555" w:rsidRPr="007E5096">
              <w:t>12 months</w:t>
            </w:r>
            <w:r w:rsidRPr="007E5096">
              <w:t xml:space="preserve"> of continuous service at Sandbach Market, may register and apply for</w:t>
            </w:r>
            <w:r w:rsidR="00583275" w:rsidRPr="007E5096">
              <w:t xml:space="preserve"> </w:t>
            </w:r>
            <w:r w:rsidRPr="007E5096">
              <w:t xml:space="preserve">permission to nominate a successor to their market business interests, on those stalls for which they have held "regular" status for the said </w:t>
            </w:r>
            <w:r w:rsidR="001F56CD" w:rsidRPr="007E5096">
              <w:t xml:space="preserve">12 months. </w:t>
            </w:r>
          </w:p>
          <w:p w14:paraId="715276CD" w14:textId="29F98233" w:rsidR="00E1487D" w:rsidRPr="007E5096" w:rsidRDefault="00E1487D" w:rsidP="00734DBF">
            <w:r w:rsidRPr="007E5096">
              <w:t xml:space="preserve">Such nominees must be acceptable to </w:t>
            </w:r>
            <w:r w:rsidR="00583275" w:rsidRPr="007E5096">
              <w:t>a Market Officer</w:t>
            </w:r>
            <w:r w:rsidRPr="007E5096">
              <w:t xml:space="preserve"> and fulfil specified criteria as which includes providing satisfactory personal and financial references and conform to the commodity requirements for the particular trading position.</w:t>
            </w:r>
          </w:p>
        </w:tc>
      </w:tr>
      <w:tr w:rsidR="00E1487D" w:rsidRPr="00734DBF" w14:paraId="51059986" w14:textId="77777777" w:rsidTr="00B6511A">
        <w:trPr>
          <w:tblCellSpacing w:w="22" w:type="dxa"/>
        </w:trPr>
        <w:tc>
          <w:tcPr>
            <w:tcW w:w="0" w:type="auto"/>
            <w:hideMark/>
          </w:tcPr>
          <w:p w14:paraId="585E28D3" w14:textId="77777777" w:rsidR="00E1487D" w:rsidRPr="00734DBF" w:rsidRDefault="00E1487D" w:rsidP="00251D05">
            <w:pPr>
              <w:jc w:val="center"/>
              <w:rPr>
                <w:b/>
                <w:bCs/>
              </w:rPr>
            </w:pPr>
            <w:r w:rsidRPr="00734DBF">
              <w:rPr>
                <w:b/>
                <w:bCs/>
              </w:rPr>
              <w:t>10.</w:t>
            </w:r>
          </w:p>
        </w:tc>
        <w:tc>
          <w:tcPr>
            <w:tcW w:w="0" w:type="auto"/>
            <w:vAlign w:val="center"/>
            <w:hideMark/>
          </w:tcPr>
          <w:p w14:paraId="2F50FCF9" w14:textId="77777777" w:rsidR="00E1487D" w:rsidRPr="00734DBF" w:rsidRDefault="00E1487D" w:rsidP="00734DBF">
            <w:pPr>
              <w:rPr>
                <w:b/>
                <w:bCs/>
              </w:rPr>
            </w:pPr>
            <w:r w:rsidRPr="00734DBF">
              <w:rPr>
                <w:b/>
                <w:bCs/>
              </w:rPr>
              <w:t>Goods To Be Sold / Changes In Listed Goods</w:t>
            </w:r>
          </w:p>
        </w:tc>
      </w:tr>
      <w:tr w:rsidR="00E1487D" w:rsidRPr="00734DBF" w14:paraId="3FE0DD39" w14:textId="77777777" w:rsidTr="00B6511A">
        <w:trPr>
          <w:tblCellSpacing w:w="22" w:type="dxa"/>
        </w:trPr>
        <w:tc>
          <w:tcPr>
            <w:tcW w:w="0" w:type="auto"/>
            <w:hideMark/>
          </w:tcPr>
          <w:p w14:paraId="5EDF84F1" w14:textId="77777777" w:rsidR="00E1487D" w:rsidRPr="00734DBF" w:rsidRDefault="00E1487D" w:rsidP="00251D05">
            <w:pPr>
              <w:jc w:val="center"/>
            </w:pPr>
            <w:r w:rsidRPr="00734DBF">
              <w:lastRenderedPageBreak/>
              <w:t>10.1</w:t>
            </w:r>
          </w:p>
        </w:tc>
        <w:tc>
          <w:tcPr>
            <w:tcW w:w="0" w:type="auto"/>
            <w:vAlign w:val="center"/>
            <w:hideMark/>
          </w:tcPr>
          <w:p w14:paraId="3FFBF488" w14:textId="55F37C68" w:rsidR="00E1487D" w:rsidRPr="00734DBF" w:rsidRDefault="00E1487D" w:rsidP="00384C28">
            <w:r w:rsidRPr="00734DBF">
              <w:t xml:space="preserve">A trader shall sell or expose only those goods authorised by </w:t>
            </w:r>
            <w:r w:rsidR="00CB6DB3">
              <w:t xml:space="preserve">a </w:t>
            </w:r>
            <w:r w:rsidRPr="00734DBF">
              <w:t xml:space="preserve">Market </w:t>
            </w:r>
            <w:r w:rsidR="00CB6DB3">
              <w:t>Officer</w:t>
            </w:r>
            <w:r w:rsidRPr="00734DBF">
              <w:t xml:space="preserve"> upon his/her registration document.</w:t>
            </w:r>
          </w:p>
        </w:tc>
      </w:tr>
      <w:tr w:rsidR="00E1487D" w:rsidRPr="00734DBF" w14:paraId="7D26332A" w14:textId="77777777" w:rsidTr="00B6511A">
        <w:trPr>
          <w:tblCellSpacing w:w="22" w:type="dxa"/>
        </w:trPr>
        <w:tc>
          <w:tcPr>
            <w:tcW w:w="0" w:type="auto"/>
            <w:hideMark/>
          </w:tcPr>
          <w:p w14:paraId="3093A90D" w14:textId="77777777" w:rsidR="00E1487D" w:rsidRPr="00734DBF" w:rsidRDefault="00E1487D" w:rsidP="00251D05">
            <w:pPr>
              <w:jc w:val="center"/>
            </w:pPr>
            <w:r w:rsidRPr="00734DBF">
              <w:t>10.2</w:t>
            </w:r>
          </w:p>
        </w:tc>
        <w:tc>
          <w:tcPr>
            <w:tcW w:w="0" w:type="auto"/>
            <w:vAlign w:val="center"/>
            <w:hideMark/>
          </w:tcPr>
          <w:p w14:paraId="2BC92D4B" w14:textId="4DA19048" w:rsidR="00E1487D" w:rsidRPr="00251D05" w:rsidRDefault="00E1487D" w:rsidP="00734DBF">
            <w:r w:rsidRPr="00251D05">
              <w:rPr>
                <w:bCs/>
              </w:rPr>
              <w:t xml:space="preserve">Any request for additions or changes in the type of goods must be submitted in writing to the </w:t>
            </w:r>
            <w:r>
              <w:rPr>
                <w:bCs/>
              </w:rPr>
              <w:t xml:space="preserve">Markets </w:t>
            </w:r>
            <w:r w:rsidR="001F56CD">
              <w:rPr>
                <w:bCs/>
              </w:rPr>
              <w:t>Officer</w:t>
            </w:r>
            <w:r w:rsidRPr="00A6733B">
              <w:rPr>
                <w:bCs/>
              </w:rPr>
              <w:t xml:space="preserve"> </w:t>
            </w:r>
            <w:r w:rsidRPr="00251D05">
              <w:rPr>
                <w:bCs/>
              </w:rPr>
              <w:t>for consideration.</w:t>
            </w:r>
          </w:p>
          <w:p w14:paraId="5FDB5A5B" w14:textId="11DAFD25" w:rsidR="00E1487D" w:rsidRPr="00734DBF" w:rsidRDefault="00E1487D" w:rsidP="00734DBF">
            <w:r w:rsidRPr="00734DBF">
              <w:t xml:space="preserve">The </w:t>
            </w:r>
            <w:r w:rsidR="00221340">
              <w:t>Market Officers</w:t>
            </w:r>
            <w:r w:rsidRPr="00734DBF">
              <w:t xml:space="preserve"> decision will be final.</w:t>
            </w:r>
          </w:p>
        </w:tc>
      </w:tr>
      <w:tr w:rsidR="00E1487D" w:rsidRPr="00734DBF" w14:paraId="48229185" w14:textId="77777777" w:rsidTr="00B6511A">
        <w:trPr>
          <w:tblCellSpacing w:w="22" w:type="dxa"/>
        </w:trPr>
        <w:tc>
          <w:tcPr>
            <w:tcW w:w="0" w:type="auto"/>
            <w:hideMark/>
          </w:tcPr>
          <w:p w14:paraId="3D85D7DB" w14:textId="77777777" w:rsidR="00E1487D" w:rsidRPr="00734DBF" w:rsidRDefault="00E1487D" w:rsidP="00251D05">
            <w:pPr>
              <w:jc w:val="center"/>
            </w:pPr>
            <w:r w:rsidRPr="00734DBF">
              <w:t>10.3</w:t>
            </w:r>
          </w:p>
        </w:tc>
        <w:tc>
          <w:tcPr>
            <w:tcW w:w="0" w:type="auto"/>
            <w:vAlign w:val="center"/>
            <w:hideMark/>
          </w:tcPr>
          <w:p w14:paraId="52B6C14D" w14:textId="08BF34EC" w:rsidR="00E1487D" w:rsidRPr="00734DBF" w:rsidRDefault="00E1487D" w:rsidP="00734DBF">
            <w:r w:rsidRPr="00734DBF">
              <w:t xml:space="preserve">No trader shall store, display or sell on any market ground any </w:t>
            </w:r>
            <w:r w:rsidR="00221340">
              <w:t xml:space="preserve">weapons, </w:t>
            </w:r>
            <w:r w:rsidRPr="00734DBF">
              <w:t>explosive materials, fireworks, hazardous liquids, bulk gases or any substance which might be a source of danger to anyone attending the market</w:t>
            </w:r>
            <w:r w:rsidR="00EF0D82">
              <w:t xml:space="preserve">. </w:t>
            </w:r>
          </w:p>
        </w:tc>
      </w:tr>
      <w:tr w:rsidR="00F50869" w:rsidRPr="00734DBF" w14:paraId="4374F708" w14:textId="77777777" w:rsidTr="009E4FA0">
        <w:trPr>
          <w:tblCellSpacing w:w="22" w:type="dxa"/>
        </w:trPr>
        <w:tc>
          <w:tcPr>
            <w:tcW w:w="0" w:type="auto"/>
            <w:hideMark/>
          </w:tcPr>
          <w:p w14:paraId="0E8575E8" w14:textId="77777777" w:rsidR="00F50869" w:rsidRPr="00734DBF" w:rsidRDefault="00F50869" w:rsidP="009E4FA0">
            <w:pPr>
              <w:jc w:val="center"/>
            </w:pPr>
            <w:bookmarkStart w:id="0" w:name="_Hlk522693222"/>
            <w:r w:rsidRPr="00734DBF">
              <w:t>10.4</w:t>
            </w:r>
          </w:p>
        </w:tc>
        <w:tc>
          <w:tcPr>
            <w:tcW w:w="0" w:type="auto"/>
            <w:vAlign w:val="center"/>
            <w:hideMark/>
          </w:tcPr>
          <w:p w14:paraId="31090E43" w14:textId="77777777" w:rsidR="00F50869" w:rsidRPr="00734DBF" w:rsidRDefault="00F50869" w:rsidP="009E4FA0">
            <w:r w:rsidRPr="00734DBF">
              <w:t xml:space="preserve">No trader shall store, display or sell on any market ground any item which is offensive to public taste and morals. The </w:t>
            </w:r>
            <w:r>
              <w:t xml:space="preserve">Market Officers </w:t>
            </w:r>
            <w:r w:rsidRPr="00734DBF">
              <w:t xml:space="preserve">decision will be final and binding. </w:t>
            </w:r>
          </w:p>
        </w:tc>
      </w:tr>
      <w:tr w:rsidR="00E1487D" w:rsidRPr="00734DBF" w14:paraId="7E661CE0" w14:textId="77777777" w:rsidTr="00B6511A">
        <w:trPr>
          <w:tblCellSpacing w:w="22" w:type="dxa"/>
        </w:trPr>
        <w:tc>
          <w:tcPr>
            <w:tcW w:w="0" w:type="auto"/>
            <w:hideMark/>
          </w:tcPr>
          <w:p w14:paraId="71358064" w14:textId="20259196" w:rsidR="00F50869" w:rsidRPr="00734DBF" w:rsidRDefault="00E1487D" w:rsidP="00F50869">
            <w:pPr>
              <w:jc w:val="center"/>
            </w:pPr>
            <w:r w:rsidRPr="00734DBF">
              <w:t>10.</w:t>
            </w:r>
            <w:r w:rsidR="00F50869">
              <w:t>5</w:t>
            </w:r>
          </w:p>
        </w:tc>
        <w:tc>
          <w:tcPr>
            <w:tcW w:w="0" w:type="auto"/>
            <w:vAlign w:val="center"/>
            <w:hideMark/>
          </w:tcPr>
          <w:p w14:paraId="2C8B7DCE" w14:textId="4082F80E" w:rsidR="00E1487D" w:rsidRPr="00734DBF" w:rsidRDefault="00F50869" w:rsidP="00384C28">
            <w:r>
              <w:t xml:space="preserve">Goods that require additional licences to be sold (such as alcohol and tobacco for example) copies must be provided to a Market Officer before these can be sold. </w:t>
            </w:r>
          </w:p>
        </w:tc>
      </w:tr>
      <w:bookmarkEnd w:id="0"/>
      <w:tr w:rsidR="00E1487D" w:rsidRPr="00734DBF" w14:paraId="2303BEBF" w14:textId="77777777" w:rsidTr="00B6511A">
        <w:trPr>
          <w:tblCellSpacing w:w="22" w:type="dxa"/>
        </w:trPr>
        <w:tc>
          <w:tcPr>
            <w:tcW w:w="0" w:type="auto"/>
            <w:hideMark/>
          </w:tcPr>
          <w:p w14:paraId="2E6EC3CC" w14:textId="77777777" w:rsidR="00E1487D" w:rsidRPr="00734DBF" w:rsidRDefault="00E1487D" w:rsidP="00251D05">
            <w:pPr>
              <w:jc w:val="center"/>
              <w:rPr>
                <w:b/>
                <w:bCs/>
              </w:rPr>
            </w:pPr>
            <w:r w:rsidRPr="00734DBF">
              <w:rPr>
                <w:b/>
                <w:bCs/>
              </w:rPr>
              <w:t>11.</w:t>
            </w:r>
          </w:p>
        </w:tc>
        <w:tc>
          <w:tcPr>
            <w:tcW w:w="0" w:type="auto"/>
            <w:vAlign w:val="center"/>
            <w:hideMark/>
          </w:tcPr>
          <w:p w14:paraId="6A5A3DDA" w14:textId="77777777" w:rsidR="00E1487D" w:rsidRPr="00734DBF" w:rsidRDefault="00E1487D" w:rsidP="00734DBF">
            <w:pPr>
              <w:rPr>
                <w:b/>
                <w:bCs/>
              </w:rPr>
            </w:pPr>
            <w:r w:rsidRPr="00734DBF">
              <w:rPr>
                <w:b/>
                <w:bCs/>
              </w:rPr>
              <w:t>Conditions Related to Use of Stalls</w:t>
            </w:r>
          </w:p>
        </w:tc>
      </w:tr>
      <w:tr w:rsidR="00E1487D" w:rsidRPr="00734DBF" w14:paraId="1FC4F77A" w14:textId="77777777" w:rsidTr="00B6511A">
        <w:trPr>
          <w:tblCellSpacing w:w="22" w:type="dxa"/>
        </w:trPr>
        <w:tc>
          <w:tcPr>
            <w:tcW w:w="0" w:type="auto"/>
            <w:hideMark/>
          </w:tcPr>
          <w:p w14:paraId="61B9641A" w14:textId="77777777" w:rsidR="00E1487D" w:rsidRPr="00251D05" w:rsidRDefault="00E1487D" w:rsidP="00251D05">
            <w:pPr>
              <w:jc w:val="center"/>
            </w:pPr>
            <w:r w:rsidRPr="00251D05">
              <w:rPr>
                <w:bCs/>
              </w:rPr>
              <w:t>11.1</w:t>
            </w:r>
          </w:p>
        </w:tc>
        <w:tc>
          <w:tcPr>
            <w:tcW w:w="0" w:type="auto"/>
            <w:vAlign w:val="center"/>
            <w:hideMark/>
          </w:tcPr>
          <w:p w14:paraId="2042148F" w14:textId="77777777" w:rsidR="00E1487D" w:rsidRPr="00251D05" w:rsidRDefault="00E1487D" w:rsidP="00734DBF">
            <w:pPr>
              <w:rPr>
                <w:bCs/>
              </w:rPr>
            </w:pPr>
            <w:r w:rsidRPr="00251D05">
              <w:rPr>
                <w:bCs/>
              </w:rPr>
              <w:t>Damage</w:t>
            </w:r>
          </w:p>
          <w:p w14:paraId="221B86FF" w14:textId="74553C2D" w:rsidR="00E1487D" w:rsidRPr="00734DBF" w:rsidRDefault="00E1487D" w:rsidP="00734DBF">
            <w:r w:rsidRPr="00734DBF">
              <w:t xml:space="preserve">Traders or their agents /employees must not alter, extend or erect signage on the stalls they use, which are the property of the Council, without express permission of </w:t>
            </w:r>
            <w:r w:rsidR="00221340">
              <w:t>a Market Officer.</w:t>
            </w:r>
          </w:p>
          <w:p w14:paraId="15169E56" w14:textId="77777777" w:rsidR="00E1487D" w:rsidRPr="00734DBF" w:rsidRDefault="00E1487D" w:rsidP="00734DBF">
            <w:r w:rsidRPr="00734DBF">
              <w:t>In the event of damage arising during use by the trader, the cost of repairing such damage shall be recoverable from the trader by the Council and in default in any such payment, shall be recoverable by legal action against the trader.</w:t>
            </w:r>
          </w:p>
        </w:tc>
      </w:tr>
      <w:tr w:rsidR="00E1487D" w:rsidRPr="00734DBF" w14:paraId="34D9C516" w14:textId="77777777" w:rsidTr="00B6511A">
        <w:trPr>
          <w:tblCellSpacing w:w="22" w:type="dxa"/>
        </w:trPr>
        <w:tc>
          <w:tcPr>
            <w:tcW w:w="0" w:type="auto"/>
            <w:hideMark/>
          </w:tcPr>
          <w:p w14:paraId="6256B991" w14:textId="77777777" w:rsidR="00E1487D" w:rsidRPr="00251D05" w:rsidRDefault="00E1487D" w:rsidP="00251D05">
            <w:pPr>
              <w:jc w:val="center"/>
            </w:pPr>
            <w:r w:rsidRPr="00251D05">
              <w:rPr>
                <w:bCs/>
              </w:rPr>
              <w:t>11.2</w:t>
            </w:r>
          </w:p>
        </w:tc>
        <w:tc>
          <w:tcPr>
            <w:tcW w:w="0" w:type="auto"/>
            <w:vAlign w:val="center"/>
            <w:hideMark/>
          </w:tcPr>
          <w:p w14:paraId="3419DCFF" w14:textId="77777777" w:rsidR="00E1487D" w:rsidRPr="00251D05" w:rsidRDefault="00E1487D" w:rsidP="00734DBF">
            <w:pPr>
              <w:rPr>
                <w:bCs/>
              </w:rPr>
            </w:pPr>
            <w:r w:rsidRPr="00251D05">
              <w:rPr>
                <w:bCs/>
              </w:rPr>
              <w:t>Lighting</w:t>
            </w:r>
          </w:p>
          <w:p w14:paraId="5F3FFD00" w14:textId="77777777" w:rsidR="00E1487D" w:rsidRPr="00734DBF" w:rsidRDefault="00E1487D" w:rsidP="00734DBF">
            <w:r w:rsidRPr="00734DBF">
              <w:t>Traders are not permitted to light the stalls other than by the fixed electrical lighting provided by the Council.</w:t>
            </w:r>
          </w:p>
        </w:tc>
      </w:tr>
      <w:tr w:rsidR="00E1487D" w:rsidRPr="00734DBF" w14:paraId="3729113E" w14:textId="77777777" w:rsidTr="00B6511A">
        <w:trPr>
          <w:tblCellSpacing w:w="22" w:type="dxa"/>
        </w:trPr>
        <w:tc>
          <w:tcPr>
            <w:tcW w:w="0" w:type="auto"/>
            <w:hideMark/>
          </w:tcPr>
          <w:p w14:paraId="216ABFE6" w14:textId="77777777" w:rsidR="00E1487D" w:rsidRPr="00251D05" w:rsidRDefault="00E1487D" w:rsidP="00251D05">
            <w:pPr>
              <w:jc w:val="center"/>
            </w:pPr>
            <w:r w:rsidRPr="00251D05">
              <w:rPr>
                <w:bCs/>
              </w:rPr>
              <w:t>11.3</w:t>
            </w:r>
          </w:p>
        </w:tc>
        <w:tc>
          <w:tcPr>
            <w:tcW w:w="0" w:type="auto"/>
            <w:vAlign w:val="center"/>
            <w:hideMark/>
          </w:tcPr>
          <w:p w14:paraId="1750AB68" w14:textId="77777777" w:rsidR="00E1487D" w:rsidRPr="00251D05" w:rsidRDefault="00E1487D" w:rsidP="00734DBF">
            <w:pPr>
              <w:rPr>
                <w:bCs/>
              </w:rPr>
            </w:pPr>
            <w:r w:rsidRPr="00251D05">
              <w:rPr>
                <w:bCs/>
              </w:rPr>
              <w:t>Fire</w:t>
            </w:r>
          </w:p>
          <w:p w14:paraId="0CCC67E3" w14:textId="77777777" w:rsidR="00E1487D" w:rsidRPr="00734DBF" w:rsidRDefault="00E1487D" w:rsidP="00734DBF">
            <w:r w:rsidRPr="00734DBF">
              <w:t>Traders are responsible for ensuring that they conduct their businesses in such a manner as to minimise the risk of fire.</w:t>
            </w:r>
          </w:p>
          <w:p w14:paraId="18BA1E4C" w14:textId="17A14F80" w:rsidR="00E1487D" w:rsidRPr="00734DBF" w:rsidRDefault="00E1487D" w:rsidP="00384C28">
            <w:r w:rsidRPr="00734DBF">
              <w:t xml:space="preserve">Registered Stallholders must not install any heating apparatus of any kind and the use of generators is strictly forbidden without the prior consent of </w:t>
            </w:r>
            <w:r w:rsidR="001A11A8">
              <w:t>a</w:t>
            </w:r>
            <w:r>
              <w:t xml:space="preserve"> Market</w:t>
            </w:r>
            <w:r w:rsidR="001A11A8">
              <w:t xml:space="preserve"> Officer</w:t>
            </w:r>
            <w:r w:rsidRPr="00734DBF">
              <w:t>.</w:t>
            </w:r>
          </w:p>
        </w:tc>
      </w:tr>
      <w:tr w:rsidR="00E1487D" w:rsidRPr="00734DBF" w14:paraId="76DF6E86" w14:textId="77777777" w:rsidTr="00B6511A">
        <w:trPr>
          <w:tblCellSpacing w:w="22" w:type="dxa"/>
        </w:trPr>
        <w:tc>
          <w:tcPr>
            <w:tcW w:w="0" w:type="auto"/>
            <w:hideMark/>
          </w:tcPr>
          <w:p w14:paraId="3D8743E0" w14:textId="77777777" w:rsidR="00E1487D" w:rsidRPr="00251D05" w:rsidRDefault="00E1487D" w:rsidP="00251D05">
            <w:pPr>
              <w:jc w:val="center"/>
            </w:pPr>
            <w:r w:rsidRPr="00251D05">
              <w:rPr>
                <w:bCs/>
              </w:rPr>
              <w:t>11.4</w:t>
            </w:r>
          </w:p>
        </w:tc>
        <w:tc>
          <w:tcPr>
            <w:tcW w:w="0" w:type="auto"/>
            <w:vAlign w:val="center"/>
            <w:hideMark/>
          </w:tcPr>
          <w:p w14:paraId="0943C5BD" w14:textId="77777777" w:rsidR="00E1487D" w:rsidRPr="00251D05" w:rsidRDefault="00E1487D" w:rsidP="00734DBF">
            <w:pPr>
              <w:rPr>
                <w:bCs/>
              </w:rPr>
            </w:pPr>
            <w:r w:rsidRPr="00251D05">
              <w:rPr>
                <w:bCs/>
              </w:rPr>
              <w:t>Obstruction</w:t>
            </w:r>
          </w:p>
          <w:p w14:paraId="0805A394" w14:textId="77777777" w:rsidR="00E1487D" w:rsidRPr="00734DBF" w:rsidRDefault="00E1487D" w:rsidP="00734DBF">
            <w:r w:rsidRPr="00734DBF">
              <w:lastRenderedPageBreak/>
              <w:t>No goods shall be placed on the floor of the market or on or about the stall, so as to obstruct the free passage or viewing of goods by persons using the market.</w:t>
            </w:r>
          </w:p>
          <w:p w14:paraId="5B6115EB" w14:textId="77777777" w:rsidR="00E1487D" w:rsidRPr="00734DBF" w:rsidRDefault="00E1487D" w:rsidP="00734DBF">
            <w:r w:rsidRPr="00734DBF">
              <w:t>Frontage build-outs must not exceed the marked boundaries, where provided.</w:t>
            </w:r>
          </w:p>
          <w:p w14:paraId="3692B835" w14:textId="77777777" w:rsidR="00E1487D" w:rsidRPr="00734DBF" w:rsidRDefault="00E1487D" w:rsidP="00734DBF">
            <w:r w:rsidRPr="00734DBF">
              <w:t>Side displays and sheeting must not unreasonably obstruct facilities of sight line to immediately adjacent traders' displays. Transparent sheeting should be used where necessary.</w:t>
            </w:r>
          </w:p>
          <w:p w14:paraId="35B188F2" w14:textId="2D7AB9C6" w:rsidR="00E1487D" w:rsidRPr="00734DBF" w:rsidRDefault="00E1487D" w:rsidP="002601DA">
            <w:r w:rsidRPr="00384C28">
              <w:t xml:space="preserve">Extension bars should not be fitted unless express permission has been granted by </w:t>
            </w:r>
            <w:r w:rsidR="00035F0B">
              <w:t>a M</w:t>
            </w:r>
            <w:r w:rsidRPr="00384C28">
              <w:t xml:space="preserve">arket </w:t>
            </w:r>
            <w:r w:rsidR="00035F0B">
              <w:t>O</w:t>
            </w:r>
            <w:r w:rsidRPr="00384C28">
              <w:t>fficial who has absolute discretion to refuse consent. Extension bars should be removed half an hour before vehicles are re-admitted to the market ground.</w:t>
            </w:r>
          </w:p>
        </w:tc>
      </w:tr>
      <w:tr w:rsidR="00E1487D" w:rsidRPr="00734DBF" w14:paraId="25C4886B" w14:textId="77777777" w:rsidTr="00B6511A">
        <w:trPr>
          <w:tblCellSpacing w:w="22" w:type="dxa"/>
        </w:trPr>
        <w:tc>
          <w:tcPr>
            <w:tcW w:w="0" w:type="auto"/>
            <w:hideMark/>
          </w:tcPr>
          <w:p w14:paraId="749FF6E0" w14:textId="77777777" w:rsidR="00E1487D" w:rsidRPr="00251D05" w:rsidRDefault="00E1487D" w:rsidP="00251D05">
            <w:pPr>
              <w:jc w:val="center"/>
            </w:pPr>
            <w:r w:rsidRPr="00251D05">
              <w:rPr>
                <w:bCs/>
              </w:rPr>
              <w:lastRenderedPageBreak/>
              <w:t>11.5</w:t>
            </w:r>
          </w:p>
        </w:tc>
        <w:tc>
          <w:tcPr>
            <w:tcW w:w="0" w:type="auto"/>
            <w:vAlign w:val="center"/>
            <w:hideMark/>
          </w:tcPr>
          <w:p w14:paraId="37CED44E" w14:textId="77777777" w:rsidR="00E1487D" w:rsidRPr="00251D05" w:rsidRDefault="00E1487D" w:rsidP="00734DBF">
            <w:pPr>
              <w:rPr>
                <w:bCs/>
              </w:rPr>
            </w:pPr>
            <w:r w:rsidRPr="00251D05">
              <w:rPr>
                <w:bCs/>
              </w:rPr>
              <w:t>Refuse Disposal / Cleanliness of Stall Area</w:t>
            </w:r>
          </w:p>
          <w:p w14:paraId="14B38197" w14:textId="3ABED6CC" w:rsidR="00E1487D" w:rsidRDefault="00035F0B" w:rsidP="007D4A03">
            <w:r>
              <w:t>R</w:t>
            </w:r>
            <w:r w:rsidR="00E1487D" w:rsidRPr="00734DBF">
              <w:t>efuse shall be deposited by traders/agents/employees, in the containers provided for the purpose</w:t>
            </w:r>
            <w:r w:rsidR="00E1487D">
              <w:t>, particular attention should be given to materials deemed as recyclable</w:t>
            </w:r>
            <w:r w:rsidR="00E1487D" w:rsidRPr="00734DBF">
              <w:t xml:space="preserve">. </w:t>
            </w:r>
            <w:r w:rsidR="00E1487D">
              <w:t>Attention</w:t>
            </w:r>
            <w:r w:rsidR="00E1487D" w:rsidRPr="00734DBF">
              <w:t xml:space="preserve"> should</w:t>
            </w:r>
            <w:r w:rsidR="00E1487D">
              <w:t xml:space="preserve"> also</w:t>
            </w:r>
            <w:r w:rsidR="00E1487D" w:rsidRPr="00734DBF">
              <w:t xml:space="preserve"> be given to plastic bags, wrapping and other "flimsies" which tend to blow about the town centre when not properly deposited in bins.</w:t>
            </w:r>
            <w:r w:rsidR="00E1487D">
              <w:t xml:space="preserve"> All c</w:t>
            </w:r>
            <w:r w:rsidR="00E1487D" w:rsidRPr="00734DBF">
              <w:t>ardboard and</w:t>
            </w:r>
            <w:r w:rsidR="00E1487D">
              <w:t xml:space="preserve"> cardboard</w:t>
            </w:r>
            <w:r w:rsidR="00E1487D" w:rsidRPr="00734DBF">
              <w:t xml:space="preserve"> b</w:t>
            </w:r>
            <w:r w:rsidR="00E1487D">
              <w:t xml:space="preserve">oxes must be flat packed adequately in preparation to be placed within the allocated mixed </w:t>
            </w:r>
            <w:r w:rsidR="00136637">
              <w:t>recyclable</w:t>
            </w:r>
            <w:r w:rsidR="00E1487D">
              <w:t xml:space="preserve"> receptacle. </w:t>
            </w:r>
          </w:p>
          <w:p w14:paraId="457F3BBF" w14:textId="77777777" w:rsidR="00E1487D" w:rsidRDefault="00E1487D" w:rsidP="007D4A03">
            <w:r>
              <w:t xml:space="preserve">If containers are not available or full, each trader is responsible for taking their rubbish away. </w:t>
            </w:r>
          </w:p>
          <w:p w14:paraId="3BB49A91" w14:textId="525EA594" w:rsidR="00E1487D" w:rsidRDefault="00E1487D" w:rsidP="007D4A03">
            <w:r w:rsidRPr="00734DBF">
              <w:t>All traders are responsible for maintaining, free from refuse and in a clean condition, the stall fittings and area immediately adjacent and underneath the stall. This regulation must be strictly adhered to and failure to do so may result in the loss of</w:t>
            </w:r>
            <w:r w:rsidR="00035F0B">
              <w:t xml:space="preserve"> waste provisions and/or </w:t>
            </w:r>
            <w:r w:rsidRPr="00734DBF">
              <w:t>trading privileges.</w:t>
            </w:r>
          </w:p>
          <w:p w14:paraId="3D23E993" w14:textId="0BE748E3" w:rsidR="00035F0B" w:rsidRPr="00734DBF" w:rsidRDefault="00035F0B" w:rsidP="007D4A03">
            <w:r>
              <w:t xml:space="preserve">Hazard waste (inc. </w:t>
            </w:r>
            <w:r w:rsidR="001F56CD">
              <w:t xml:space="preserve">electrical, </w:t>
            </w:r>
            <w:r>
              <w:t>meat and fish</w:t>
            </w:r>
            <w:r w:rsidR="001F56CD">
              <w:t xml:space="preserve"> for example</w:t>
            </w:r>
            <w:r>
              <w:t>)</w:t>
            </w:r>
            <w:r w:rsidR="001F56CD">
              <w:t xml:space="preserve"> or large quantities</w:t>
            </w:r>
            <w:r>
              <w:t xml:space="preserve"> is the responsibility of the trader to make arrangements for disposal. Market Officers can arrange for the waste to be collected, and the cost would be passed to the trader </w:t>
            </w:r>
          </w:p>
        </w:tc>
      </w:tr>
      <w:tr w:rsidR="00E1487D" w:rsidRPr="00734DBF" w14:paraId="08A360D8" w14:textId="77777777" w:rsidTr="00B6511A">
        <w:trPr>
          <w:tblCellSpacing w:w="22" w:type="dxa"/>
        </w:trPr>
        <w:tc>
          <w:tcPr>
            <w:tcW w:w="0" w:type="auto"/>
            <w:hideMark/>
          </w:tcPr>
          <w:p w14:paraId="7FB22671" w14:textId="77777777" w:rsidR="00E1487D" w:rsidRPr="00734DBF" w:rsidRDefault="00E1487D" w:rsidP="00251D05">
            <w:pPr>
              <w:jc w:val="center"/>
              <w:rPr>
                <w:b/>
                <w:bCs/>
              </w:rPr>
            </w:pPr>
            <w:r w:rsidRPr="00734DBF">
              <w:rPr>
                <w:b/>
                <w:bCs/>
              </w:rPr>
              <w:t>12.</w:t>
            </w:r>
          </w:p>
        </w:tc>
        <w:tc>
          <w:tcPr>
            <w:tcW w:w="0" w:type="auto"/>
            <w:vAlign w:val="center"/>
            <w:hideMark/>
          </w:tcPr>
          <w:p w14:paraId="7079B861" w14:textId="77777777" w:rsidR="00E1487D" w:rsidRPr="00734DBF" w:rsidRDefault="00E1487D" w:rsidP="00734DBF">
            <w:pPr>
              <w:rPr>
                <w:b/>
                <w:bCs/>
              </w:rPr>
            </w:pPr>
            <w:r w:rsidRPr="00734DBF">
              <w:rPr>
                <w:b/>
                <w:bCs/>
              </w:rPr>
              <w:t>Traffic on Market Premises</w:t>
            </w:r>
          </w:p>
        </w:tc>
      </w:tr>
      <w:tr w:rsidR="00E1487D" w:rsidRPr="00734DBF" w14:paraId="1585533A" w14:textId="77777777" w:rsidTr="00B6511A">
        <w:trPr>
          <w:tblCellSpacing w:w="22" w:type="dxa"/>
        </w:trPr>
        <w:tc>
          <w:tcPr>
            <w:tcW w:w="0" w:type="auto"/>
            <w:hideMark/>
          </w:tcPr>
          <w:p w14:paraId="7EC6FED4" w14:textId="77777777" w:rsidR="00E1487D" w:rsidRPr="00734DBF" w:rsidRDefault="00E1487D" w:rsidP="00251D05">
            <w:pPr>
              <w:jc w:val="center"/>
            </w:pPr>
            <w:r w:rsidRPr="00734DBF">
              <w:t>12.1</w:t>
            </w:r>
          </w:p>
        </w:tc>
        <w:tc>
          <w:tcPr>
            <w:tcW w:w="0" w:type="auto"/>
            <w:vAlign w:val="center"/>
            <w:hideMark/>
          </w:tcPr>
          <w:p w14:paraId="332B0C58" w14:textId="77777777" w:rsidR="00E1487D" w:rsidRPr="00734DBF" w:rsidRDefault="00E1487D" w:rsidP="00734DBF">
            <w:r w:rsidRPr="00734DBF">
              <w:t>All vehicles on leaving the market must use only the approved entrances / exits.</w:t>
            </w:r>
          </w:p>
        </w:tc>
      </w:tr>
      <w:tr w:rsidR="00E1487D" w:rsidRPr="00734DBF" w14:paraId="65013E5B" w14:textId="77777777" w:rsidTr="00B6511A">
        <w:trPr>
          <w:tblCellSpacing w:w="22" w:type="dxa"/>
        </w:trPr>
        <w:tc>
          <w:tcPr>
            <w:tcW w:w="0" w:type="auto"/>
            <w:hideMark/>
          </w:tcPr>
          <w:p w14:paraId="36D6A7F2" w14:textId="77777777" w:rsidR="00E1487D" w:rsidRPr="00734DBF" w:rsidRDefault="00E1487D" w:rsidP="00251D05">
            <w:pPr>
              <w:jc w:val="center"/>
            </w:pPr>
            <w:r w:rsidRPr="00734DBF">
              <w:t>12.2</w:t>
            </w:r>
          </w:p>
        </w:tc>
        <w:tc>
          <w:tcPr>
            <w:tcW w:w="0" w:type="auto"/>
            <w:vAlign w:val="center"/>
            <w:hideMark/>
          </w:tcPr>
          <w:p w14:paraId="63F5BA84" w14:textId="77777777" w:rsidR="00E1487D" w:rsidRPr="00734DBF" w:rsidRDefault="00E1487D" w:rsidP="00734DBF">
            <w:r w:rsidRPr="00734DBF">
              <w:t>No vehicle shall exceed 5 mph on market grounds / premises.</w:t>
            </w:r>
          </w:p>
        </w:tc>
      </w:tr>
      <w:tr w:rsidR="00E1487D" w:rsidRPr="00734DBF" w14:paraId="4503034E" w14:textId="77777777" w:rsidTr="00B6511A">
        <w:trPr>
          <w:tblCellSpacing w:w="22" w:type="dxa"/>
        </w:trPr>
        <w:tc>
          <w:tcPr>
            <w:tcW w:w="0" w:type="auto"/>
            <w:hideMark/>
          </w:tcPr>
          <w:p w14:paraId="7BC2122E" w14:textId="77777777" w:rsidR="00E1487D" w:rsidRPr="00734DBF" w:rsidRDefault="00E1487D" w:rsidP="007D4A03">
            <w:pPr>
              <w:jc w:val="center"/>
            </w:pPr>
            <w:r w:rsidRPr="00734DBF">
              <w:t>12.3</w:t>
            </w:r>
          </w:p>
        </w:tc>
        <w:tc>
          <w:tcPr>
            <w:tcW w:w="0" w:type="auto"/>
            <w:vAlign w:val="center"/>
            <w:hideMark/>
          </w:tcPr>
          <w:p w14:paraId="5F4068D8" w14:textId="6A324F4C" w:rsidR="00E1487D" w:rsidRPr="00734DBF" w:rsidRDefault="00E1487D" w:rsidP="00734DBF">
            <w:r w:rsidRPr="00734DBF">
              <w:t>Vehicles must park at all times in such a manner as not to obstruct traffic and, if required, must park in accordanc</w:t>
            </w:r>
            <w:r>
              <w:t>e with the directions of Market</w:t>
            </w:r>
            <w:r w:rsidRPr="00734DBF">
              <w:t xml:space="preserve"> Offi</w:t>
            </w:r>
            <w:r w:rsidR="00035F0B">
              <w:t>cers</w:t>
            </w:r>
            <w:r w:rsidRPr="00734DBF">
              <w:t>.</w:t>
            </w:r>
          </w:p>
        </w:tc>
      </w:tr>
      <w:tr w:rsidR="00E1487D" w:rsidRPr="00734DBF" w14:paraId="00837D42" w14:textId="77777777" w:rsidTr="00B6511A">
        <w:trPr>
          <w:tblCellSpacing w:w="22" w:type="dxa"/>
        </w:trPr>
        <w:tc>
          <w:tcPr>
            <w:tcW w:w="0" w:type="auto"/>
            <w:hideMark/>
          </w:tcPr>
          <w:p w14:paraId="1FA2A333" w14:textId="77777777" w:rsidR="00E1487D" w:rsidRPr="00734DBF" w:rsidRDefault="00E1487D" w:rsidP="007D4A03">
            <w:pPr>
              <w:jc w:val="center"/>
            </w:pPr>
            <w:r w:rsidRPr="00734DBF">
              <w:t>12.4</w:t>
            </w:r>
          </w:p>
        </w:tc>
        <w:tc>
          <w:tcPr>
            <w:tcW w:w="0" w:type="auto"/>
            <w:vAlign w:val="center"/>
            <w:hideMark/>
          </w:tcPr>
          <w:p w14:paraId="3D5BA987" w14:textId="4900D7D1" w:rsidR="00E1487D" w:rsidRPr="00734DBF" w:rsidRDefault="00E1487D" w:rsidP="007D4A03">
            <w:r w:rsidRPr="00734DBF">
              <w:t xml:space="preserve">All traders' vehicles are to be removed from the Market Grounds in the mornings </w:t>
            </w:r>
            <w:r>
              <w:t xml:space="preserve">(09:00hrs) </w:t>
            </w:r>
            <w:r w:rsidRPr="00734DBF">
              <w:t>and return</w:t>
            </w:r>
            <w:r w:rsidR="00F50869">
              <w:t xml:space="preserve"> no earlier than</w:t>
            </w:r>
            <w:r w:rsidRPr="00734DBF">
              <w:t xml:space="preserve"> in the </w:t>
            </w:r>
            <w:r w:rsidRPr="007E5096">
              <w:t xml:space="preserve">evenings </w:t>
            </w:r>
            <w:r w:rsidR="00816555" w:rsidRPr="007E5096">
              <w:t>(15:00hrs 1</w:t>
            </w:r>
            <w:r w:rsidR="00816555" w:rsidRPr="007E5096">
              <w:rPr>
                <w:vertAlign w:val="superscript"/>
              </w:rPr>
              <w:t>st</w:t>
            </w:r>
            <w:r w:rsidR="00816555" w:rsidRPr="007E5096">
              <w:t xml:space="preserve"> November – 31</w:t>
            </w:r>
            <w:r w:rsidR="00816555" w:rsidRPr="007E5096">
              <w:rPr>
                <w:vertAlign w:val="superscript"/>
              </w:rPr>
              <w:t>st</w:t>
            </w:r>
            <w:r w:rsidR="00816555" w:rsidRPr="007E5096">
              <w:t xml:space="preserve"> March, 16:00hrs 1</w:t>
            </w:r>
            <w:r w:rsidR="00816555" w:rsidRPr="007E5096">
              <w:rPr>
                <w:vertAlign w:val="superscript"/>
              </w:rPr>
              <w:t>st</w:t>
            </w:r>
            <w:r w:rsidR="00816555" w:rsidRPr="007E5096">
              <w:t xml:space="preserve"> April to 31</w:t>
            </w:r>
            <w:r w:rsidR="00816555" w:rsidRPr="007E5096">
              <w:rPr>
                <w:vertAlign w:val="superscript"/>
              </w:rPr>
              <w:t>st</w:t>
            </w:r>
            <w:r w:rsidR="00816555" w:rsidRPr="007E5096">
              <w:t xml:space="preserve"> October)</w:t>
            </w:r>
            <w:r>
              <w:t xml:space="preserve"> </w:t>
            </w:r>
          </w:p>
        </w:tc>
      </w:tr>
      <w:tr w:rsidR="0020408F" w:rsidRPr="00734DBF" w14:paraId="31A7519B" w14:textId="77777777" w:rsidTr="00B6511A">
        <w:trPr>
          <w:tblCellSpacing w:w="22" w:type="dxa"/>
        </w:trPr>
        <w:tc>
          <w:tcPr>
            <w:tcW w:w="0" w:type="auto"/>
          </w:tcPr>
          <w:p w14:paraId="4F68FEF4" w14:textId="77777777" w:rsidR="0020408F" w:rsidRPr="00734DBF" w:rsidRDefault="0020408F" w:rsidP="007D4A03">
            <w:pPr>
              <w:jc w:val="center"/>
            </w:pPr>
            <w:r>
              <w:lastRenderedPageBreak/>
              <w:t>12.5</w:t>
            </w:r>
          </w:p>
        </w:tc>
        <w:tc>
          <w:tcPr>
            <w:tcW w:w="0" w:type="auto"/>
            <w:vAlign w:val="center"/>
          </w:tcPr>
          <w:p w14:paraId="0A09B667" w14:textId="77777777" w:rsidR="0020408F" w:rsidRPr="00734DBF" w:rsidRDefault="0020408F" w:rsidP="007D4A03">
            <w:r>
              <w:t xml:space="preserve">Market Management has the final decision if vans are to be permitted near to the stalls, and will be under continuous review.  </w:t>
            </w:r>
          </w:p>
        </w:tc>
      </w:tr>
      <w:tr w:rsidR="00E1487D" w:rsidRPr="00734DBF" w14:paraId="115D454B" w14:textId="77777777" w:rsidTr="00B6511A">
        <w:trPr>
          <w:tblCellSpacing w:w="22" w:type="dxa"/>
        </w:trPr>
        <w:tc>
          <w:tcPr>
            <w:tcW w:w="0" w:type="auto"/>
            <w:hideMark/>
          </w:tcPr>
          <w:p w14:paraId="7AF26605" w14:textId="77777777" w:rsidR="00E1487D" w:rsidRPr="00734DBF" w:rsidRDefault="00E1487D" w:rsidP="00251D05">
            <w:pPr>
              <w:jc w:val="center"/>
              <w:rPr>
                <w:b/>
                <w:bCs/>
              </w:rPr>
            </w:pPr>
            <w:r w:rsidRPr="00734DBF">
              <w:rPr>
                <w:b/>
                <w:bCs/>
              </w:rPr>
              <w:t>13.</w:t>
            </w:r>
          </w:p>
        </w:tc>
        <w:tc>
          <w:tcPr>
            <w:tcW w:w="0" w:type="auto"/>
            <w:vAlign w:val="center"/>
            <w:hideMark/>
          </w:tcPr>
          <w:p w14:paraId="4040CF4B" w14:textId="77777777" w:rsidR="00E1487D" w:rsidRPr="00734DBF" w:rsidRDefault="00E1487D" w:rsidP="00734DBF">
            <w:pPr>
              <w:rPr>
                <w:b/>
                <w:bCs/>
              </w:rPr>
            </w:pPr>
            <w:r w:rsidRPr="00734DBF">
              <w:rPr>
                <w:b/>
                <w:bCs/>
              </w:rPr>
              <w:t>Employment of Children and Young Persons</w:t>
            </w:r>
          </w:p>
        </w:tc>
      </w:tr>
      <w:tr w:rsidR="00E1487D" w:rsidRPr="00734DBF" w14:paraId="53EED10D" w14:textId="77777777" w:rsidTr="00B6511A">
        <w:trPr>
          <w:tblCellSpacing w:w="22" w:type="dxa"/>
        </w:trPr>
        <w:tc>
          <w:tcPr>
            <w:tcW w:w="0" w:type="auto"/>
            <w:hideMark/>
          </w:tcPr>
          <w:p w14:paraId="423807F1" w14:textId="77777777" w:rsidR="00E1487D" w:rsidRPr="00734DBF" w:rsidRDefault="00E1487D" w:rsidP="00251D05">
            <w:pPr>
              <w:jc w:val="center"/>
            </w:pPr>
            <w:r w:rsidRPr="00734DBF">
              <w:t>13.1</w:t>
            </w:r>
          </w:p>
        </w:tc>
        <w:tc>
          <w:tcPr>
            <w:tcW w:w="0" w:type="auto"/>
            <w:vAlign w:val="center"/>
            <w:hideMark/>
          </w:tcPr>
          <w:p w14:paraId="7A957D24" w14:textId="77777777" w:rsidR="00E1487D" w:rsidRPr="00734DBF" w:rsidRDefault="00E1487D" w:rsidP="00734DBF">
            <w:r w:rsidRPr="00734DBF">
              <w:t>All market traders must comply with the Children and Young Persons Act 1933 &amp; 1963, the Education Acts 1944-48 and the Employment of Children Act 1973.</w:t>
            </w:r>
          </w:p>
        </w:tc>
      </w:tr>
      <w:tr w:rsidR="00E1487D" w:rsidRPr="00734DBF" w14:paraId="6A5F1A82" w14:textId="77777777" w:rsidTr="00B6511A">
        <w:trPr>
          <w:tblCellSpacing w:w="22" w:type="dxa"/>
        </w:trPr>
        <w:tc>
          <w:tcPr>
            <w:tcW w:w="0" w:type="auto"/>
            <w:hideMark/>
          </w:tcPr>
          <w:p w14:paraId="0BD6CD0C" w14:textId="77777777" w:rsidR="00E1487D" w:rsidRPr="00734DBF" w:rsidRDefault="00E1487D" w:rsidP="00251D05">
            <w:pPr>
              <w:jc w:val="center"/>
            </w:pPr>
            <w:r w:rsidRPr="00734DBF">
              <w:t>13.2</w:t>
            </w:r>
          </w:p>
        </w:tc>
        <w:tc>
          <w:tcPr>
            <w:tcW w:w="0" w:type="auto"/>
            <w:vAlign w:val="center"/>
            <w:hideMark/>
          </w:tcPr>
          <w:p w14:paraId="4A84F95C" w14:textId="77777777" w:rsidR="00E1487D" w:rsidRPr="00734DBF" w:rsidRDefault="00E1487D" w:rsidP="00734DBF">
            <w:r w:rsidRPr="00734DBF">
              <w:t>Definition - A "child" is any person not over compulsory school age.</w:t>
            </w:r>
          </w:p>
        </w:tc>
      </w:tr>
      <w:tr w:rsidR="00E1487D" w:rsidRPr="00734DBF" w14:paraId="3B2772FE" w14:textId="77777777" w:rsidTr="00B6511A">
        <w:trPr>
          <w:tblCellSpacing w:w="22" w:type="dxa"/>
        </w:trPr>
        <w:tc>
          <w:tcPr>
            <w:tcW w:w="0" w:type="auto"/>
            <w:hideMark/>
          </w:tcPr>
          <w:p w14:paraId="5D88D021" w14:textId="77777777" w:rsidR="00E1487D" w:rsidRPr="00734DBF" w:rsidRDefault="00E1487D" w:rsidP="00251D05">
            <w:pPr>
              <w:jc w:val="center"/>
            </w:pPr>
            <w:r w:rsidRPr="00734DBF">
              <w:t>13.3</w:t>
            </w:r>
          </w:p>
        </w:tc>
        <w:tc>
          <w:tcPr>
            <w:tcW w:w="0" w:type="auto"/>
            <w:vAlign w:val="center"/>
            <w:hideMark/>
          </w:tcPr>
          <w:p w14:paraId="64A57933" w14:textId="77777777" w:rsidR="00E1487D" w:rsidRPr="00734DBF" w:rsidRDefault="00E1487D" w:rsidP="00734DBF">
            <w:r w:rsidRPr="00734DBF">
              <w:t xml:space="preserve">Definition - "Employed" is extended to include any child who assists in a trade or occupation even where the child receives no monetary reward. </w:t>
            </w:r>
          </w:p>
        </w:tc>
      </w:tr>
      <w:tr w:rsidR="00E1487D" w:rsidRPr="00734DBF" w14:paraId="3E105B6C" w14:textId="77777777" w:rsidTr="00B6511A">
        <w:trPr>
          <w:tblCellSpacing w:w="22" w:type="dxa"/>
        </w:trPr>
        <w:tc>
          <w:tcPr>
            <w:tcW w:w="0" w:type="auto"/>
            <w:hideMark/>
          </w:tcPr>
          <w:p w14:paraId="73734F77" w14:textId="77777777" w:rsidR="00E1487D" w:rsidRPr="00734DBF" w:rsidRDefault="00E1487D" w:rsidP="00251D05">
            <w:pPr>
              <w:jc w:val="center"/>
              <w:rPr>
                <w:b/>
                <w:bCs/>
              </w:rPr>
            </w:pPr>
            <w:r w:rsidRPr="00734DBF">
              <w:rPr>
                <w:b/>
                <w:bCs/>
              </w:rPr>
              <w:t>14.</w:t>
            </w:r>
          </w:p>
        </w:tc>
        <w:tc>
          <w:tcPr>
            <w:tcW w:w="0" w:type="auto"/>
            <w:vAlign w:val="center"/>
            <w:hideMark/>
          </w:tcPr>
          <w:p w14:paraId="29BC763A" w14:textId="77777777" w:rsidR="00E1487D" w:rsidRPr="00734DBF" w:rsidRDefault="00E1487D" w:rsidP="00734DBF">
            <w:pPr>
              <w:rPr>
                <w:b/>
                <w:bCs/>
              </w:rPr>
            </w:pPr>
            <w:r w:rsidRPr="00734DBF">
              <w:rPr>
                <w:b/>
                <w:bCs/>
              </w:rPr>
              <w:t>Conduct of Traders</w:t>
            </w:r>
          </w:p>
        </w:tc>
      </w:tr>
      <w:tr w:rsidR="00E1487D" w:rsidRPr="00734DBF" w14:paraId="70D7EBA6" w14:textId="77777777" w:rsidTr="00B6511A">
        <w:trPr>
          <w:tblCellSpacing w:w="22" w:type="dxa"/>
        </w:trPr>
        <w:tc>
          <w:tcPr>
            <w:tcW w:w="0" w:type="auto"/>
            <w:hideMark/>
          </w:tcPr>
          <w:p w14:paraId="14901B99" w14:textId="77777777" w:rsidR="00E1487D" w:rsidRPr="00734DBF" w:rsidRDefault="00E1487D" w:rsidP="00251D05">
            <w:pPr>
              <w:jc w:val="center"/>
            </w:pPr>
            <w:r w:rsidRPr="00734DBF">
              <w:t>14.1</w:t>
            </w:r>
          </w:p>
        </w:tc>
        <w:tc>
          <w:tcPr>
            <w:tcW w:w="0" w:type="auto"/>
            <w:vAlign w:val="center"/>
            <w:hideMark/>
          </w:tcPr>
          <w:p w14:paraId="777F7C7E" w14:textId="3FA0078D" w:rsidR="00E1487D" w:rsidRPr="00734DBF" w:rsidRDefault="00E1487D" w:rsidP="00734DBF">
            <w:r w:rsidRPr="00734DBF">
              <w:t>Market traders, their agents and/or employees paid or unpaid, are required to conduct themselves, whilst attending the market, in an orderly manner and not use their trading posit</w:t>
            </w:r>
            <w:r>
              <w:t>ions so as to cause annoyance, i</w:t>
            </w:r>
            <w:r w:rsidRPr="00734DBF">
              <w:t xml:space="preserve">nconvenience or concern to any other users of the market and/or market </w:t>
            </w:r>
            <w:r w:rsidR="00AB5AD9">
              <w:t>staff and the Council.</w:t>
            </w:r>
          </w:p>
        </w:tc>
      </w:tr>
      <w:tr w:rsidR="00E1487D" w:rsidRPr="00734DBF" w14:paraId="33235B12" w14:textId="77777777" w:rsidTr="00B6511A">
        <w:trPr>
          <w:tblCellSpacing w:w="22" w:type="dxa"/>
        </w:trPr>
        <w:tc>
          <w:tcPr>
            <w:tcW w:w="0" w:type="auto"/>
            <w:hideMark/>
          </w:tcPr>
          <w:p w14:paraId="26784581" w14:textId="77777777" w:rsidR="00E1487D" w:rsidRPr="00734DBF" w:rsidRDefault="00E1487D" w:rsidP="00251D05">
            <w:pPr>
              <w:jc w:val="center"/>
            </w:pPr>
            <w:r w:rsidRPr="00734DBF">
              <w:t>14.2</w:t>
            </w:r>
          </w:p>
        </w:tc>
        <w:tc>
          <w:tcPr>
            <w:tcW w:w="0" w:type="auto"/>
            <w:vAlign w:val="center"/>
            <w:hideMark/>
          </w:tcPr>
          <w:p w14:paraId="6F0F25A0" w14:textId="77777777" w:rsidR="00E1487D" w:rsidRPr="00734DBF" w:rsidRDefault="00E1487D" w:rsidP="00734DBF">
            <w:r w:rsidRPr="00734DBF">
              <w:t>No registered traders may do anything on the stall and/or on the market ground which will contravene any statute, regulations or bye-laws relating to the market which may from time to time be in force.</w:t>
            </w:r>
          </w:p>
        </w:tc>
      </w:tr>
      <w:tr w:rsidR="00E1487D" w:rsidRPr="00734DBF" w14:paraId="78D0CC2B" w14:textId="77777777" w:rsidTr="00B6511A">
        <w:trPr>
          <w:tblCellSpacing w:w="22" w:type="dxa"/>
        </w:trPr>
        <w:tc>
          <w:tcPr>
            <w:tcW w:w="0" w:type="auto"/>
            <w:hideMark/>
          </w:tcPr>
          <w:p w14:paraId="6E698366" w14:textId="77777777" w:rsidR="00E1487D" w:rsidRPr="00734DBF" w:rsidRDefault="00E1487D" w:rsidP="00251D05">
            <w:pPr>
              <w:jc w:val="center"/>
            </w:pPr>
            <w:r w:rsidRPr="00734DBF">
              <w:t>14.3</w:t>
            </w:r>
          </w:p>
        </w:tc>
        <w:tc>
          <w:tcPr>
            <w:tcW w:w="0" w:type="auto"/>
            <w:vAlign w:val="center"/>
            <w:hideMark/>
          </w:tcPr>
          <w:p w14:paraId="60E2D34B" w14:textId="4D393ABB" w:rsidR="00E1487D" w:rsidRPr="00734DBF" w:rsidRDefault="00E1487D" w:rsidP="00734DBF">
            <w:r w:rsidRPr="00734DBF">
              <w:t>Traders and all other attending the markets are expected to observe, respect and carry out the reasonable instructions and directions of the Mark</w:t>
            </w:r>
            <w:r>
              <w:t>et Offic</w:t>
            </w:r>
            <w:r w:rsidR="00AB5AD9">
              <w:t>ers</w:t>
            </w:r>
            <w:r>
              <w:t>,</w:t>
            </w:r>
            <w:r w:rsidRPr="00734DBF">
              <w:t xml:space="preserve"> or any other authorised Officer of the Council.</w:t>
            </w:r>
          </w:p>
        </w:tc>
      </w:tr>
      <w:tr w:rsidR="00E1487D" w:rsidRPr="00734DBF" w14:paraId="57A835AE" w14:textId="77777777" w:rsidTr="00B6511A">
        <w:trPr>
          <w:tblCellSpacing w:w="22" w:type="dxa"/>
        </w:trPr>
        <w:tc>
          <w:tcPr>
            <w:tcW w:w="0" w:type="auto"/>
          </w:tcPr>
          <w:p w14:paraId="7D358B59" w14:textId="77777777" w:rsidR="00E1487D" w:rsidRPr="00734DBF" w:rsidRDefault="00E1487D" w:rsidP="00B6511A">
            <w:r>
              <w:t>14.4</w:t>
            </w:r>
          </w:p>
        </w:tc>
        <w:tc>
          <w:tcPr>
            <w:tcW w:w="0" w:type="auto"/>
            <w:vAlign w:val="center"/>
          </w:tcPr>
          <w:p w14:paraId="0A2FCDBF" w14:textId="77777777" w:rsidR="00E1487D" w:rsidRPr="00734DBF" w:rsidRDefault="00E1487D" w:rsidP="00734DBF">
            <w:r w:rsidRPr="00734DBF">
              <w:t>Any observed breach of Market Rules or Regulations will result in a warning letter being issued to the trader. This letter will remain on file for a period of 52 weeks.</w:t>
            </w:r>
          </w:p>
          <w:p w14:paraId="66F4C7F7" w14:textId="77777777" w:rsidR="00E1487D" w:rsidRPr="00734DBF" w:rsidRDefault="00E1487D" w:rsidP="00734DBF">
            <w:r w:rsidRPr="00734DBF">
              <w:t>In the event of a second breach of the Rules or Regulations within a 52 week period, the trader will be suspended from trading on the market for a period of not less than 1 week and not more than 3 weeks.</w:t>
            </w:r>
          </w:p>
        </w:tc>
      </w:tr>
      <w:tr w:rsidR="00E1487D" w:rsidRPr="00734DBF" w14:paraId="75A8E9EF" w14:textId="77777777" w:rsidTr="00B6511A">
        <w:trPr>
          <w:tblCellSpacing w:w="22" w:type="dxa"/>
        </w:trPr>
        <w:tc>
          <w:tcPr>
            <w:tcW w:w="0" w:type="auto"/>
            <w:hideMark/>
          </w:tcPr>
          <w:p w14:paraId="6B204414" w14:textId="77777777" w:rsidR="00E1487D" w:rsidRPr="00734DBF" w:rsidRDefault="00E1487D" w:rsidP="00251D05">
            <w:pPr>
              <w:jc w:val="center"/>
            </w:pPr>
            <w:r>
              <w:t>14.5</w:t>
            </w:r>
          </w:p>
        </w:tc>
        <w:tc>
          <w:tcPr>
            <w:tcW w:w="0" w:type="auto"/>
            <w:vAlign w:val="center"/>
            <w:hideMark/>
          </w:tcPr>
          <w:p w14:paraId="4FE0945F" w14:textId="25B6A54C" w:rsidR="00E1487D" w:rsidRPr="00734DBF" w:rsidRDefault="00E1487D" w:rsidP="00734DBF">
            <w:r w:rsidRPr="00734DBF">
              <w:t xml:space="preserve">Should a trader offend on a third occasion within the 52 week period of the original warning letter, the trader will have his/her registration cancelled and not be permitted to trade on </w:t>
            </w:r>
            <w:r w:rsidR="00AB5AD9">
              <w:t>Sandbach</w:t>
            </w:r>
            <w:r w:rsidRPr="00734DBF">
              <w:t xml:space="preserve"> </w:t>
            </w:r>
            <w:r w:rsidR="00AB5AD9">
              <w:t>M</w:t>
            </w:r>
            <w:r w:rsidRPr="00734DBF">
              <w:t xml:space="preserve">arket in the future, or for such period as </w:t>
            </w:r>
            <w:r w:rsidR="00660B01">
              <w:t xml:space="preserve">Market Management </w:t>
            </w:r>
            <w:r w:rsidRPr="00734DBF">
              <w:t>may determine.</w:t>
            </w:r>
          </w:p>
        </w:tc>
      </w:tr>
      <w:tr w:rsidR="00E1487D" w:rsidRPr="00734DBF" w14:paraId="46877894" w14:textId="77777777" w:rsidTr="00B6511A">
        <w:trPr>
          <w:tblCellSpacing w:w="22" w:type="dxa"/>
        </w:trPr>
        <w:tc>
          <w:tcPr>
            <w:tcW w:w="0" w:type="auto"/>
            <w:hideMark/>
          </w:tcPr>
          <w:p w14:paraId="6C236577" w14:textId="77777777" w:rsidR="00E1487D" w:rsidRPr="00734DBF" w:rsidRDefault="00E1487D" w:rsidP="00251D05">
            <w:pPr>
              <w:jc w:val="center"/>
            </w:pPr>
            <w:r>
              <w:t>14.6</w:t>
            </w:r>
          </w:p>
        </w:tc>
        <w:tc>
          <w:tcPr>
            <w:tcW w:w="0" w:type="auto"/>
            <w:vAlign w:val="center"/>
            <w:hideMark/>
          </w:tcPr>
          <w:p w14:paraId="24F878F3" w14:textId="08B482CB" w:rsidR="00E1487D" w:rsidRPr="00734DBF" w:rsidRDefault="00E1487D" w:rsidP="00734DBF">
            <w:r w:rsidRPr="00734DBF">
              <w:t xml:space="preserve">If, in the opinion of the </w:t>
            </w:r>
            <w:r>
              <w:t>Market Manage</w:t>
            </w:r>
            <w:r w:rsidR="00660B01">
              <w:t>ment</w:t>
            </w:r>
            <w:r w:rsidRPr="00734DBF">
              <w:t xml:space="preserve"> a market trader has caused, permitted or has become culpably involved in a serious breach of good order or has been convicted of a </w:t>
            </w:r>
            <w:r w:rsidRPr="00734DBF">
              <w:lastRenderedPageBreak/>
              <w:t>serious criminal offence, the trader will be suspended immediately from attending the market.</w:t>
            </w:r>
          </w:p>
          <w:p w14:paraId="6B44B959" w14:textId="531DFEE7" w:rsidR="00E1487D" w:rsidRPr="00734DBF" w:rsidRDefault="00660B01" w:rsidP="00734DBF">
            <w:r>
              <w:t>Market Management</w:t>
            </w:r>
            <w:r w:rsidR="00E1487D" w:rsidRPr="00734DBF">
              <w:t xml:space="preserve"> may then terminate the trader's licence(s) or may extend the suspension or end the suspension.</w:t>
            </w:r>
          </w:p>
        </w:tc>
      </w:tr>
      <w:tr w:rsidR="00E1487D" w:rsidRPr="00734DBF" w14:paraId="23E28DC2" w14:textId="77777777" w:rsidTr="00B6511A">
        <w:trPr>
          <w:tblCellSpacing w:w="22" w:type="dxa"/>
        </w:trPr>
        <w:tc>
          <w:tcPr>
            <w:tcW w:w="0" w:type="auto"/>
            <w:hideMark/>
          </w:tcPr>
          <w:p w14:paraId="5629994F" w14:textId="77777777" w:rsidR="00E1487D" w:rsidRPr="00734DBF" w:rsidRDefault="00E1487D" w:rsidP="00B6511A">
            <w:pPr>
              <w:jc w:val="center"/>
            </w:pPr>
            <w:r w:rsidRPr="00734DBF">
              <w:lastRenderedPageBreak/>
              <w:t>14.</w:t>
            </w:r>
            <w:r>
              <w:t>7</w:t>
            </w:r>
          </w:p>
        </w:tc>
        <w:tc>
          <w:tcPr>
            <w:tcW w:w="0" w:type="auto"/>
            <w:vAlign w:val="center"/>
            <w:hideMark/>
          </w:tcPr>
          <w:p w14:paraId="14EB59D9" w14:textId="77777777" w:rsidR="00E1487D" w:rsidRPr="00734DBF" w:rsidRDefault="00E1487D" w:rsidP="00734DBF">
            <w:r w:rsidRPr="00734DBF">
              <w:t>Charges will be levied during any period of suspension, at the same rate as if the</w:t>
            </w:r>
            <w:r>
              <w:t xml:space="preserve"> trader had attended the market</w:t>
            </w:r>
            <w:r w:rsidRPr="00734DBF">
              <w:t xml:space="preserve">, whether their reserved stall is temporarily reallocated or not. </w:t>
            </w:r>
          </w:p>
        </w:tc>
      </w:tr>
      <w:tr w:rsidR="00206B70" w:rsidRPr="00734DBF" w14:paraId="74498168" w14:textId="77777777" w:rsidTr="00B6511A">
        <w:trPr>
          <w:tblCellSpacing w:w="22" w:type="dxa"/>
        </w:trPr>
        <w:tc>
          <w:tcPr>
            <w:tcW w:w="0" w:type="auto"/>
          </w:tcPr>
          <w:p w14:paraId="45652098" w14:textId="77777777" w:rsidR="00206B70" w:rsidRPr="00734DBF" w:rsidRDefault="00206B70" w:rsidP="00B6511A">
            <w:pPr>
              <w:jc w:val="center"/>
            </w:pPr>
            <w:bookmarkStart w:id="1" w:name="_Hlk502831334"/>
            <w:r>
              <w:t>14.8</w:t>
            </w:r>
          </w:p>
        </w:tc>
        <w:tc>
          <w:tcPr>
            <w:tcW w:w="0" w:type="auto"/>
            <w:vAlign w:val="center"/>
          </w:tcPr>
          <w:p w14:paraId="13580A0D" w14:textId="32FB25B4" w:rsidR="0033126E" w:rsidRDefault="00206B70" w:rsidP="00206B70">
            <w:pPr>
              <w:spacing w:after="0" w:line="240" w:lineRule="auto"/>
              <w:rPr>
                <w:rFonts w:ascii="Calibri" w:eastAsia="Times New Roman" w:hAnsi="Calibri" w:cs="Arial"/>
                <w:lang w:eastAsia="en-GB"/>
              </w:rPr>
            </w:pPr>
            <w:r w:rsidRPr="00206B70">
              <w:rPr>
                <w:rFonts w:ascii="Calibri" w:eastAsia="Times New Roman" w:hAnsi="Calibri" w:cs="Arial"/>
                <w:lang w:eastAsia="en-GB"/>
              </w:rPr>
              <w:t xml:space="preserve">Only display literature pertaining to their business on their market unit/stall or on Council property. Any literature or banners displayed upon a market unit/stall must be solely relevant to the products on sale on that stall/unit and contained within that stall/unit. </w:t>
            </w:r>
            <w:r w:rsidR="00714FC8">
              <w:rPr>
                <w:rFonts w:ascii="Calibri" w:eastAsia="Times New Roman" w:hAnsi="Calibri" w:cs="Arial"/>
                <w:lang w:eastAsia="en-GB"/>
              </w:rPr>
              <w:t>If you would like to place additional literature, ensure approval from a Market Officer has bee</w:t>
            </w:r>
            <w:r w:rsidR="00F50869">
              <w:rPr>
                <w:rFonts w:ascii="Calibri" w:eastAsia="Times New Roman" w:hAnsi="Calibri" w:cs="Arial"/>
                <w:lang w:eastAsia="en-GB"/>
              </w:rPr>
              <w:t>n</w:t>
            </w:r>
            <w:r w:rsidR="00714FC8">
              <w:rPr>
                <w:rFonts w:ascii="Calibri" w:eastAsia="Times New Roman" w:hAnsi="Calibri" w:cs="Arial"/>
                <w:lang w:eastAsia="en-GB"/>
              </w:rPr>
              <w:t xml:space="preserve"> obtained. </w:t>
            </w:r>
          </w:p>
          <w:p w14:paraId="47E6975C" w14:textId="77777777" w:rsidR="00206B70" w:rsidRPr="00206B70" w:rsidRDefault="00206B70" w:rsidP="00206B70">
            <w:pPr>
              <w:spacing w:after="0" w:line="240" w:lineRule="auto"/>
              <w:rPr>
                <w:rFonts w:ascii="Calibri" w:eastAsia="Times New Roman" w:hAnsi="Calibri" w:cs="Arial"/>
                <w:lang w:eastAsia="en-GB"/>
              </w:rPr>
            </w:pPr>
          </w:p>
        </w:tc>
      </w:tr>
      <w:bookmarkEnd w:id="1"/>
      <w:tr w:rsidR="0033126E" w:rsidRPr="00206B70" w14:paraId="6747552B" w14:textId="77777777" w:rsidTr="00714FC8">
        <w:trPr>
          <w:tblCellSpacing w:w="22" w:type="dxa"/>
        </w:trPr>
        <w:tc>
          <w:tcPr>
            <w:tcW w:w="0" w:type="auto"/>
          </w:tcPr>
          <w:p w14:paraId="71C0A2B6" w14:textId="31C364B9" w:rsidR="0033126E" w:rsidRPr="00734DBF" w:rsidRDefault="0033126E" w:rsidP="00714FC8">
            <w:pPr>
              <w:jc w:val="center"/>
            </w:pPr>
            <w:r>
              <w:t>14.9</w:t>
            </w:r>
          </w:p>
        </w:tc>
        <w:tc>
          <w:tcPr>
            <w:tcW w:w="0" w:type="auto"/>
            <w:vAlign w:val="center"/>
          </w:tcPr>
          <w:p w14:paraId="062F0BB8" w14:textId="0E457AD1" w:rsidR="0033126E" w:rsidRDefault="0033126E" w:rsidP="00714FC8">
            <w:pPr>
              <w:spacing w:after="0" w:line="240" w:lineRule="auto"/>
              <w:rPr>
                <w:rFonts w:ascii="Calibri" w:eastAsia="Times New Roman" w:hAnsi="Calibri" w:cs="Arial"/>
                <w:lang w:eastAsia="en-GB"/>
              </w:rPr>
            </w:pPr>
            <w:r>
              <w:rPr>
                <w:rFonts w:ascii="Calibri" w:eastAsia="Times New Roman" w:hAnsi="Calibri" w:cs="Arial"/>
                <w:lang w:eastAsia="en-GB"/>
              </w:rPr>
              <w:t>Market Management reserves the right to immediately dismiss</w:t>
            </w:r>
            <w:r w:rsidR="00714FC8">
              <w:rPr>
                <w:rFonts w:ascii="Calibri" w:eastAsia="Times New Roman" w:hAnsi="Calibri" w:cs="Arial"/>
                <w:lang w:eastAsia="en-GB"/>
              </w:rPr>
              <w:t>al of</w:t>
            </w:r>
            <w:r>
              <w:rPr>
                <w:rFonts w:ascii="Calibri" w:eastAsia="Times New Roman" w:hAnsi="Calibri" w:cs="Arial"/>
                <w:lang w:eastAsia="en-GB"/>
              </w:rPr>
              <w:t xml:space="preserve"> any trader from the market or to refuse any trader permission to trade at the market</w:t>
            </w:r>
            <w:r w:rsidR="00714FC8">
              <w:rPr>
                <w:rFonts w:ascii="Calibri" w:eastAsia="Times New Roman" w:hAnsi="Calibri" w:cs="Arial"/>
                <w:lang w:eastAsia="en-GB"/>
              </w:rPr>
              <w:t xml:space="preserve"> in the event of serious misconduct which has H&amp;S implications or be detrimental to the Market and the users. </w:t>
            </w:r>
            <w:r>
              <w:rPr>
                <w:rFonts w:ascii="Calibri" w:eastAsia="Times New Roman" w:hAnsi="Calibri" w:cs="Arial"/>
                <w:lang w:eastAsia="en-GB"/>
              </w:rPr>
              <w:t xml:space="preserve"> </w:t>
            </w:r>
          </w:p>
          <w:p w14:paraId="55E13F06" w14:textId="77777777" w:rsidR="0033126E" w:rsidRDefault="0033126E" w:rsidP="00714FC8">
            <w:pPr>
              <w:spacing w:after="0" w:line="240" w:lineRule="auto"/>
              <w:rPr>
                <w:rFonts w:ascii="Calibri" w:eastAsia="Times New Roman" w:hAnsi="Calibri" w:cs="Arial"/>
                <w:lang w:eastAsia="en-GB"/>
              </w:rPr>
            </w:pPr>
          </w:p>
          <w:p w14:paraId="3D3BB753" w14:textId="06B8528B" w:rsidR="0033126E" w:rsidRDefault="00714FC8" w:rsidP="00714FC8">
            <w:pPr>
              <w:spacing w:after="0" w:line="240" w:lineRule="auto"/>
              <w:rPr>
                <w:rFonts w:ascii="Calibri" w:eastAsia="Times New Roman" w:hAnsi="Calibri" w:cs="Arial"/>
                <w:lang w:eastAsia="en-GB"/>
              </w:rPr>
            </w:pPr>
            <w:r>
              <w:rPr>
                <w:rFonts w:ascii="Calibri" w:eastAsia="Times New Roman" w:hAnsi="Calibri" w:cs="Arial"/>
                <w:lang w:eastAsia="en-GB"/>
              </w:rPr>
              <w:t>Refer to Section 16 for Dispute Procedure for appeals.</w:t>
            </w:r>
          </w:p>
          <w:p w14:paraId="36F4C571" w14:textId="77777777" w:rsidR="0033126E" w:rsidRPr="00206B70" w:rsidRDefault="0033126E" w:rsidP="00714FC8">
            <w:pPr>
              <w:spacing w:after="0" w:line="240" w:lineRule="auto"/>
              <w:rPr>
                <w:rFonts w:ascii="Calibri" w:eastAsia="Times New Roman" w:hAnsi="Calibri" w:cs="Arial"/>
                <w:lang w:eastAsia="en-GB"/>
              </w:rPr>
            </w:pPr>
          </w:p>
        </w:tc>
      </w:tr>
      <w:tr w:rsidR="00E1487D" w:rsidRPr="00734DBF" w14:paraId="45FF336D" w14:textId="77777777" w:rsidTr="00B6511A">
        <w:trPr>
          <w:tblCellSpacing w:w="22" w:type="dxa"/>
        </w:trPr>
        <w:tc>
          <w:tcPr>
            <w:tcW w:w="0" w:type="auto"/>
            <w:hideMark/>
          </w:tcPr>
          <w:p w14:paraId="42F65C95" w14:textId="77777777" w:rsidR="00E1487D" w:rsidRPr="00734DBF" w:rsidRDefault="00E1487D" w:rsidP="00251D05">
            <w:pPr>
              <w:jc w:val="center"/>
            </w:pPr>
            <w:r w:rsidRPr="00734DBF">
              <w:rPr>
                <w:b/>
                <w:bCs/>
              </w:rPr>
              <w:t>15.</w:t>
            </w:r>
          </w:p>
        </w:tc>
        <w:tc>
          <w:tcPr>
            <w:tcW w:w="0" w:type="auto"/>
            <w:vAlign w:val="center"/>
            <w:hideMark/>
          </w:tcPr>
          <w:p w14:paraId="004A85E4" w14:textId="77777777" w:rsidR="00E1487D" w:rsidRPr="00734DBF" w:rsidRDefault="00E1487D" w:rsidP="00734DBF">
            <w:r w:rsidRPr="00734DBF">
              <w:rPr>
                <w:b/>
                <w:bCs/>
              </w:rPr>
              <w:t>General Matters</w:t>
            </w:r>
          </w:p>
        </w:tc>
      </w:tr>
      <w:tr w:rsidR="00E1487D" w:rsidRPr="00734DBF" w14:paraId="6DF53A71" w14:textId="77777777" w:rsidTr="00B6511A">
        <w:trPr>
          <w:tblCellSpacing w:w="22" w:type="dxa"/>
        </w:trPr>
        <w:tc>
          <w:tcPr>
            <w:tcW w:w="0" w:type="auto"/>
            <w:hideMark/>
          </w:tcPr>
          <w:p w14:paraId="6A64ADE5" w14:textId="77777777" w:rsidR="00E1487D" w:rsidRPr="00734DBF" w:rsidRDefault="00E1487D" w:rsidP="00251D05">
            <w:pPr>
              <w:jc w:val="center"/>
              <w:rPr>
                <w:b/>
                <w:bCs/>
              </w:rPr>
            </w:pPr>
            <w:r w:rsidRPr="00734DBF">
              <w:t>15.1</w:t>
            </w:r>
          </w:p>
        </w:tc>
        <w:tc>
          <w:tcPr>
            <w:tcW w:w="0" w:type="auto"/>
            <w:vAlign w:val="center"/>
            <w:hideMark/>
          </w:tcPr>
          <w:p w14:paraId="3370157D" w14:textId="77777777" w:rsidR="00E1487D" w:rsidRPr="00734DBF" w:rsidRDefault="00E1487D" w:rsidP="00B6511A">
            <w:pPr>
              <w:rPr>
                <w:b/>
                <w:bCs/>
              </w:rPr>
            </w:pPr>
            <w:r w:rsidRPr="00734DBF">
              <w:t>No traders shall engage in "pitching" i.e. calling out their wares or demonstrating their goods except i</w:t>
            </w:r>
            <w:r>
              <w:t>n places within the market area.</w:t>
            </w:r>
          </w:p>
        </w:tc>
      </w:tr>
      <w:tr w:rsidR="00E1487D" w:rsidRPr="00734DBF" w14:paraId="46182943" w14:textId="77777777" w:rsidTr="00B6511A">
        <w:trPr>
          <w:tblCellSpacing w:w="22" w:type="dxa"/>
        </w:trPr>
        <w:tc>
          <w:tcPr>
            <w:tcW w:w="0" w:type="auto"/>
            <w:hideMark/>
          </w:tcPr>
          <w:p w14:paraId="73CFFFAD" w14:textId="77777777" w:rsidR="00E1487D" w:rsidRPr="00734DBF" w:rsidRDefault="00E1487D" w:rsidP="00251D05">
            <w:pPr>
              <w:jc w:val="center"/>
            </w:pPr>
            <w:r>
              <w:t>15.2</w:t>
            </w:r>
          </w:p>
        </w:tc>
        <w:tc>
          <w:tcPr>
            <w:tcW w:w="0" w:type="auto"/>
            <w:vAlign w:val="center"/>
            <w:hideMark/>
          </w:tcPr>
          <w:p w14:paraId="7DD09605" w14:textId="0F9C6AD9" w:rsidR="00E1487D" w:rsidRPr="00734DBF" w:rsidRDefault="00816555" w:rsidP="00734DBF">
            <w:r w:rsidRPr="007E5096">
              <w:t xml:space="preserve">All food for human consumption must be managed, kept and handled as set out under the relevant legislation and meet </w:t>
            </w:r>
            <w:r w:rsidR="00922E14" w:rsidRPr="007E5096">
              <w:t>standard food hygiene</w:t>
            </w:r>
            <w:r w:rsidRPr="007E5096">
              <w:t xml:space="preserve"> safety standards.</w:t>
            </w:r>
            <w:r>
              <w:t xml:space="preserve"> </w:t>
            </w:r>
          </w:p>
        </w:tc>
      </w:tr>
      <w:tr w:rsidR="00E1487D" w:rsidRPr="00734DBF" w14:paraId="4A336550" w14:textId="77777777" w:rsidTr="00B6511A">
        <w:trPr>
          <w:tblCellSpacing w:w="22" w:type="dxa"/>
        </w:trPr>
        <w:tc>
          <w:tcPr>
            <w:tcW w:w="0" w:type="auto"/>
          </w:tcPr>
          <w:p w14:paraId="27F3DB77" w14:textId="77777777" w:rsidR="00E1487D" w:rsidRDefault="00E1487D" w:rsidP="00251D05">
            <w:pPr>
              <w:jc w:val="center"/>
            </w:pPr>
            <w:r>
              <w:t>15.3</w:t>
            </w:r>
          </w:p>
        </w:tc>
        <w:tc>
          <w:tcPr>
            <w:tcW w:w="0" w:type="auto"/>
            <w:vAlign w:val="center"/>
          </w:tcPr>
          <w:p w14:paraId="51371BD4" w14:textId="77777777" w:rsidR="00E1487D" w:rsidRPr="00734DBF" w:rsidRDefault="00E1487D" w:rsidP="00734DBF">
            <w:r>
              <w:t>Traders selling any food commodity must fully comply with all health regulations as interpreted by Environmental Health.</w:t>
            </w:r>
          </w:p>
        </w:tc>
      </w:tr>
      <w:tr w:rsidR="00E1487D" w:rsidRPr="00734DBF" w14:paraId="4E86C1C3" w14:textId="77777777" w:rsidTr="00B6511A">
        <w:trPr>
          <w:tblCellSpacing w:w="22" w:type="dxa"/>
        </w:trPr>
        <w:tc>
          <w:tcPr>
            <w:tcW w:w="0" w:type="auto"/>
            <w:hideMark/>
          </w:tcPr>
          <w:p w14:paraId="30C28AFA" w14:textId="77777777" w:rsidR="00E1487D" w:rsidRPr="00734DBF" w:rsidRDefault="00E1487D" w:rsidP="00251D05">
            <w:pPr>
              <w:jc w:val="center"/>
            </w:pPr>
            <w:r>
              <w:t>15.4</w:t>
            </w:r>
          </w:p>
        </w:tc>
        <w:tc>
          <w:tcPr>
            <w:tcW w:w="0" w:type="auto"/>
            <w:vAlign w:val="center"/>
            <w:hideMark/>
          </w:tcPr>
          <w:p w14:paraId="325A554A" w14:textId="77777777" w:rsidR="00E1487D" w:rsidRPr="00734DBF" w:rsidRDefault="00E1487D" w:rsidP="00734DBF">
            <w:r w:rsidRPr="00734DBF">
              <w:t>The sale of live animals, fish, birds and other fowl shall not be permitted.</w:t>
            </w:r>
          </w:p>
        </w:tc>
      </w:tr>
      <w:tr w:rsidR="00E1487D" w:rsidRPr="00734DBF" w14:paraId="7BA42105" w14:textId="77777777" w:rsidTr="00B6511A">
        <w:trPr>
          <w:tblCellSpacing w:w="22" w:type="dxa"/>
        </w:trPr>
        <w:tc>
          <w:tcPr>
            <w:tcW w:w="0" w:type="auto"/>
            <w:hideMark/>
          </w:tcPr>
          <w:p w14:paraId="22C4336D" w14:textId="77777777" w:rsidR="00E1487D" w:rsidRPr="00734DBF" w:rsidRDefault="00E1487D" w:rsidP="004F724D">
            <w:pPr>
              <w:jc w:val="center"/>
            </w:pPr>
            <w:r>
              <w:t>15.5</w:t>
            </w:r>
          </w:p>
        </w:tc>
        <w:tc>
          <w:tcPr>
            <w:tcW w:w="0" w:type="auto"/>
            <w:vAlign w:val="center"/>
            <w:hideMark/>
          </w:tcPr>
          <w:p w14:paraId="5BF5B16A" w14:textId="77777777" w:rsidR="00E1487D" w:rsidRPr="00734DBF" w:rsidRDefault="00E1487D" w:rsidP="00DF4553">
            <w:r w:rsidRPr="00734DBF">
              <w:t>Acupuncture, ear and body piercing, tattooing or ele</w:t>
            </w:r>
            <w:r>
              <w:t>ctrolysis will not be permitted.</w:t>
            </w:r>
          </w:p>
        </w:tc>
      </w:tr>
      <w:tr w:rsidR="00E1487D" w:rsidRPr="00734DBF" w14:paraId="5A42B227" w14:textId="77777777" w:rsidTr="00B6511A">
        <w:trPr>
          <w:tblCellSpacing w:w="22" w:type="dxa"/>
        </w:trPr>
        <w:tc>
          <w:tcPr>
            <w:tcW w:w="0" w:type="auto"/>
          </w:tcPr>
          <w:p w14:paraId="6293C423" w14:textId="77777777" w:rsidR="00E1487D" w:rsidRDefault="00E1487D" w:rsidP="004F724D">
            <w:pPr>
              <w:jc w:val="center"/>
            </w:pPr>
            <w:r>
              <w:t>15.6</w:t>
            </w:r>
          </w:p>
        </w:tc>
        <w:tc>
          <w:tcPr>
            <w:tcW w:w="0" w:type="auto"/>
            <w:vAlign w:val="center"/>
          </w:tcPr>
          <w:p w14:paraId="59D84E5A" w14:textId="33DF1605" w:rsidR="00E1487D" w:rsidRPr="00734DBF" w:rsidRDefault="00E1487D" w:rsidP="00DF4553">
            <w:r>
              <w:t xml:space="preserve">Immediately report all incidents and accidents that occur on, or in the vicinity of their stall to a </w:t>
            </w:r>
            <w:r w:rsidR="00660B01">
              <w:t>Market Officer</w:t>
            </w:r>
            <w:r>
              <w:t xml:space="preserve">. </w:t>
            </w:r>
          </w:p>
        </w:tc>
      </w:tr>
      <w:tr w:rsidR="00E1487D" w:rsidRPr="00734DBF" w14:paraId="488C217C" w14:textId="77777777" w:rsidTr="00B6511A">
        <w:trPr>
          <w:tblCellSpacing w:w="22" w:type="dxa"/>
        </w:trPr>
        <w:tc>
          <w:tcPr>
            <w:tcW w:w="0" w:type="auto"/>
          </w:tcPr>
          <w:p w14:paraId="4BB96BBE" w14:textId="77777777" w:rsidR="00E1487D" w:rsidRDefault="00E1487D" w:rsidP="004F724D">
            <w:pPr>
              <w:jc w:val="center"/>
            </w:pPr>
            <w:r>
              <w:t>15.7</w:t>
            </w:r>
          </w:p>
        </w:tc>
        <w:tc>
          <w:tcPr>
            <w:tcW w:w="0" w:type="auto"/>
            <w:vAlign w:val="center"/>
          </w:tcPr>
          <w:p w14:paraId="23672F3E" w14:textId="77777777" w:rsidR="00E1487D" w:rsidRDefault="00E1487D" w:rsidP="00DF4553">
            <w:r>
              <w:t xml:space="preserve">All traders and their employees must adhere to Health &amp; Safety guidelines. </w:t>
            </w:r>
          </w:p>
        </w:tc>
      </w:tr>
      <w:tr w:rsidR="00166A9C" w:rsidRPr="00734DBF" w14:paraId="06C67D36" w14:textId="77777777" w:rsidTr="00B6511A">
        <w:trPr>
          <w:tblCellSpacing w:w="22" w:type="dxa"/>
        </w:trPr>
        <w:tc>
          <w:tcPr>
            <w:tcW w:w="0" w:type="auto"/>
          </w:tcPr>
          <w:p w14:paraId="42ED6238" w14:textId="77777777" w:rsidR="00166A9C" w:rsidRDefault="00166A9C" w:rsidP="004F724D">
            <w:pPr>
              <w:jc w:val="center"/>
            </w:pPr>
            <w:r>
              <w:t>15.8</w:t>
            </w:r>
          </w:p>
        </w:tc>
        <w:tc>
          <w:tcPr>
            <w:tcW w:w="0" w:type="auto"/>
            <w:vAlign w:val="center"/>
          </w:tcPr>
          <w:p w14:paraId="27DDE5D2" w14:textId="704D1662" w:rsidR="00166A9C" w:rsidRDefault="00166A9C" w:rsidP="00DF4553">
            <w:r>
              <w:t xml:space="preserve">The use of a radio, a PA amplification system or pre-recorded music will require written authorisation from the Market </w:t>
            </w:r>
            <w:r w:rsidR="00714FC8">
              <w:t>Officer</w:t>
            </w:r>
            <w:r>
              <w:t xml:space="preserve"> and the appropriate public broadcasting licence must be in place. </w:t>
            </w:r>
          </w:p>
        </w:tc>
      </w:tr>
      <w:tr w:rsidR="00134283" w:rsidRPr="00734DBF" w14:paraId="08252D7E" w14:textId="77777777" w:rsidTr="00B6511A">
        <w:trPr>
          <w:tblCellSpacing w:w="22" w:type="dxa"/>
        </w:trPr>
        <w:tc>
          <w:tcPr>
            <w:tcW w:w="0" w:type="auto"/>
          </w:tcPr>
          <w:p w14:paraId="07BE44E1" w14:textId="77777777" w:rsidR="00134283" w:rsidRDefault="00134283" w:rsidP="004F724D">
            <w:pPr>
              <w:jc w:val="center"/>
            </w:pPr>
            <w:r>
              <w:lastRenderedPageBreak/>
              <w:t>15.9</w:t>
            </w:r>
          </w:p>
        </w:tc>
        <w:tc>
          <w:tcPr>
            <w:tcW w:w="0" w:type="auto"/>
            <w:vAlign w:val="center"/>
          </w:tcPr>
          <w:p w14:paraId="2965316C" w14:textId="738A784D" w:rsidR="00134283" w:rsidRDefault="00134283" w:rsidP="00134283">
            <w:pPr>
              <w:spacing w:after="0" w:line="240" w:lineRule="auto"/>
              <w:rPr>
                <w:rFonts w:ascii="Calibri" w:eastAsia="Times New Roman" w:hAnsi="Calibri" w:cs="Arial"/>
                <w:lang w:eastAsia="en-GB"/>
              </w:rPr>
            </w:pPr>
            <w:r w:rsidRPr="00134283">
              <w:rPr>
                <w:rFonts w:ascii="Calibri" w:eastAsia="Times New Roman" w:hAnsi="Calibri" w:cs="Arial"/>
                <w:lang w:eastAsia="en-GB"/>
              </w:rPr>
              <w:t xml:space="preserve">Traders must abide by the terms of the Refund Policy (see separate document “Refund Policy”). Where a customer’s claim is disputed by a trader, </w:t>
            </w:r>
            <w:r w:rsidR="00660B01">
              <w:rPr>
                <w:rFonts w:ascii="Calibri" w:eastAsia="Times New Roman" w:hAnsi="Calibri" w:cs="Arial"/>
                <w:lang w:eastAsia="en-GB"/>
              </w:rPr>
              <w:t>Market Management</w:t>
            </w:r>
            <w:r w:rsidRPr="00134283">
              <w:rPr>
                <w:rFonts w:ascii="Calibri" w:eastAsia="Times New Roman" w:hAnsi="Calibri" w:cs="Arial"/>
                <w:lang w:eastAsia="en-GB"/>
              </w:rPr>
              <w:t xml:space="preserve"> will refer the situation to Trading Standards for advice. Following the receipt of advice from Trading Standards, if the decision is that the customer has justifiable grounds for a refund, any trader who refuses a refund will be fined the equivalent of one week’s rent or the value of the refund or may face expulsion from the market. The trader will be advised in writing of the decision with a copy of the decision letter retained by </w:t>
            </w:r>
            <w:r w:rsidR="00660B01">
              <w:rPr>
                <w:rFonts w:ascii="Calibri" w:eastAsia="Times New Roman" w:hAnsi="Calibri" w:cs="Arial"/>
                <w:lang w:eastAsia="en-GB"/>
              </w:rPr>
              <w:t xml:space="preserve">Market Management. </w:t>
            </w:r>
          </w:p>
          <w:p w14:paraId="2A25D33A" w14:textId="77777777" w:rsidR="00134283" w:rsidRPr="00134283" w:rsidRDefault="00134283" w:rsidP="00134283">
            <w:pPr>
              <w:spacing w:after="0" w:line="240" w:lineRule="auto"/>
              <w:rPr>
                <w:rFonts w:ascii="Calibri" w:eastAsia="Times New Roman" w:hAnsi="Calibri" w:cs="Arial"/>
                <w:lang w:eastAsia="en-GB"/>
              </w:rPr>
            </w:pPr>
          </w:p>
        </w:tc>
      </w:tr>
      <w:tr w:rsidR="00134283" w:rsidRPr="00734DBF" w14:paraId="40552A26" w14:textId="77777777" w:rsidTr="00B6511A">
        <w:trPr>
          <w:tblCellSpacing w:w="22" w:type="dxa"/>
        </w:trPr>
        <w:tc>
          <w:tcPr>
            <w:tcW w:w="0" w:type="auto"/>
          </w:tcPr>
          <w:p w14:paraId="154EF0F3" w14:textId="77777777" w:rsidR="00134283" w:rsidRDefault="00134283" w:rsidP="00035F0B">
            <w:pPr>
              <w:jc w:val="center"/>
            </w:pPr>
            <w:r>
              <w:t>15.10</w:t>
            </w:r>
          </w:p>
        </w:tc>
        <w:tc>
          <w:tcPr>
            <w:tcW w:w="0" w:type="auto"/>
            <w:vAlign w:val="center"/>
          </w:tcPr>
          <w:p w14:paraId="5A59C130" w14:textId="15543103" w:rsidR="00723CEF" w:rsidRDefault="00134283" w:rsidP="004B42C3">
            <w:r>
              <w:t xml:space="preserve">Traders must abide by the terms of the “Shoppers Charter” </w:t>
            </w:r>
          </w:p>
        </w:tc>
      </w:tr>
      <w:tr w:rsidR="00723CEF" w:rsidRPr="00734DBF" w14:paraId="6323C9F6" w14:textId="77777777" w:rsidTr="00B6511A">
        <w:trPr>
          <w:tblCellSpacing w:w="22" w:type="dxa"/>
        </w:trPr>
        <w:tc>
          <w:tcPr>
            <w:tcW w:w="0" w:type="auto"/>
          </w:tcPr>
          <w:p w14:paraId="1E3EDA3C" w14:textId="77777777" w:rsidR="00723CEF" w:rsidRDefault="00723CEF" w:rsidP="00035F0B">
            <w:pPr>
              <w:jc w:val="center"/>
            </w:pPr>
            <w:r>
              <w:t>15.11</w:t>
            </w:r>
          </w:p>
        </w:tc>
        <w:tc>
          <w:tcPr>
            <w:tcW w:w="0" w:type="auto"/>
            <w:vAlign w:val="center"/>
          </w:tcPr>
          <w:p w14:paraId="6C46EEE2" w14:textId="3F7D7A45" w:rsidR="00723CEF" w:rsidRPr="007E5096" w:rsidRDefault="00660B01" w:rsidP="00723CEF">
            <w:pPr>
              <w:spacing w:after="0" w:line="240" w:lineRule="auto"/>
              <w:rPr>
                <w:rFonts w:ascii="Calibri" w:eastAsia="Times New Roman" w:hAnsi="Calibri" w:cs="Arial"/>
                <w:lang w:eastAsia="en-GB"/>
              </w:rPr>
            </w:pPr>
            <w:r w:rsidRPr="007E5096">
              <w:rPr>
                <w:rFonts w:ascii="Calibri" w:eastAsia="Times New Roman" w:hAnsi="Calibri" w:cs="Arial"/>
                <w:lang w:eastAsia="en-GB"/>
              </w:rPr>
              <w:t>Market Management</w:t>
            </w:r>
            <w:r w:rsidR="00723CEF" w:rsidRPr="007E5096">
              <w:rPr>
                <w:rFonts w:ascii="Calibri" w:eastAsia="Times New Roman" w:hAnsi="Calibri" w:cs="Arial"/>
                <w:lang w:eastAsia="en-GB"/>
              </w:rPr>
              <w:t xml:space="preserve"> can temporarily alter or amend these regulations should if it be found to be in the general interest of the entire market operation or to achieve Health &amp; Safety guidelines. This temporary alteration is limited to a one week period. </w:t>
            </w:r>
            <w:r w:rsidR="00922E14" w:rsidRPr="007E5096">
              <w:rPr>
                <w:rFonts w:ascii="Calibri" w:eastAsia="Times New Roman" w:hAnsi="Calibri" w:cs="Arial"/>
                <w:lang w:eastAsia="en-GB"/>
              </w:rPr>
              <w:t xml:space="preserve">If changes are required for a longer period of time the NMTF Rep will be consulted and both parties to be in agreement. </w:t>
            </w:r>
          </w:p>
          <w:p w14:paraId="7847520E" w14:textId="77777777" w:rsidR="00723CEF" w:rsidRPr="007E5096" w:rsidRDefault="00723CEF" w:rsidP="004B42C3"/>
        </w:tc>
      </w:tr>
      <w:tr w:rsidR="00134283" w:rsidRPr="00734DBF" w14:paraId="30F50167" w14:textId="77777777" w:rsidTr="00B6511A">
        <w:trPr>
          <w:tblCellSpacing w:w="22" w:type="dxa"/>
        </w:trPr>
        <w:tc>
          <w:tcPr>
            <w:tcW w:w="0" w:type="auto"/>
            <w:hideMark/>
          </w:tcPr>
          <w:p w14:paraId="6F07CB57" w14:textId="77777777" w:rsidR="00134283" w:rsidRPr="00C320D3" w:rsidRDefault="00134283" w:rsidP="00251D05">
            <w:pPr>
              <w:jc w:val="center"/>
              <w:rPr>
                <w:color w:val="FF0000"/>
              </w:rPr>
            </w:pPr>
            <w:r>
              <w:rPr>
                <w:b/>
                <w:bCs/>
              </w:rPr>
              <w:t>16</w:t>
            </w:r>
            <w:r w:rsidRPr="00734DBF">
              <w:rPr>
                <w:b/>
                <w:bCs/>
              </w:rPr>
              <w:t>.</w:t>
            </w:r>
          </w:p>
        </w:tc>
        <w:tc>
          <w:tcPr>
            <w:tcW w:w="0" w:type="auto"/>
            <w:vAlign w:val="center"/>
            <w:hideMark/>
          </w:tcPr>
          <w:p w14:paraId="1910B4CE" w14:textId="77777777" w:rsidR="00134283" w:rsidRPr="00C320D3" w:rsidRDefault="00134283" w:rsidP="00734DBF">
            <w:pPr>
              <w:rPr>
                <w:color w:val="FF0000"/>
              </w:rPr>
            </w:pPr>
            <w:r w:rsidRPr="00734DBF">
              <w:rPr>
                <w:b/>
                <w:bCs/>
              </w:rPr>
              <w:t>Dispute Procedure</w:t>
            </w:r>
          </w:p>
        </w:tc>
      </w:tr>
      <w:tr w:rsidR="00134283" w:rsidRPr="00734DBF" w14:paraId="6B14F081" w14:textId="77777777" w:rsidTr="00B6511A">
        <w:trPr>
          <w:tblCellSpacing w:w="22" w:type="dxa"/>
        </w:trPr>
        <w:tc>
          <w:tcPr>
            <w:tcW w:w="0" w:type="auto"/>
            <w:hideMark/>
          </w:tcPr>
          <w:p w14:paraId="42439998" w14:textId="77777777" w:rsidR="00134283" w:rsidRDefault="00134283" w:rsidP="00251D05">
            <w:pPr>
              <w:jc w:val="center"/>
            </w:pPr>
          </w:p>
          <w:p w14:paraId="36683981" w14:textId="77777777" w:rsidR="00134283" w:rsidRDefault="00134283" w:rsidP="00BE51A0"/>
          <w:p w14:paraId="5772E92C" w14:textId="77777777" w:rsidR="00134283" w:rsidRPr="00734DBF" w:rsidRDefault="00134283" w:rsidP="00251D05">
            <w:pPr>
              <w:jc w:val="center"/>
              <w:rPr>
                <w:b/>
                <w:bCs/>
              </w:rPr>
            </w:pPr>
          </w:p>
        </w:tc>
        <w:tc>
          <w:tcPr>
            <w:tcW w:w="0" w:type="auto"/>
            <w:vAlign w:val="center"/>
            <w:hideMark/>
          </w:tcPr>
          <w:p w14:paraId="6E68189F" w14:textId="018660CE" w:rsidR="00134283" w:rsidRPr="00734DBF" w:rsidRDefault="00134283" w:rsidP="00734DBF">
            <w:r w:rsidRPr="00734DBF">
              <w:t>All traders are advised to comply with the lawful requests of Markets Offi</w:t>
            </w:r>
            <w:r w:rsidR="00660B01">
              <w:t xml:space="preserve">cers </w:t>
            </w:r>
            <w:r w:rsidRPr="00734DBF">
              <w:t>and should, if aggrieved, record in a proper manner, their grievance in writing with the onsite Market Official.</w:t>
            </w:r>
          </w:p>
          <w:p w14:paraId="2A856B39" w14:textId="1B3C76A9" w:rsidR="00134283" w:rsidRPr="00734DBF" w:rsidRDefault="00134283" w:rsidP="00734DBF">
            <w:r w:rsidRPr="00734DBF">
              <w:t xml:space="preserve">Any failure to resolve a dispute should be taken up with the </w:t>
            </w:r>
            <w:r>
              <w:t xml:space="preserve">Market Manager </w:t>
            </w:r>
            <w:r w:rsidRPr="00734DBF">
              <w:t>when the aggrieved person and his/her representative will be given an opportunity to discuss the issue.</w:t>
            </w:r>
          </w:p>
          <w:p w14:paraId="5B6F2D11" w14:textId="3ED1E8BE" w:rsidR="00134283" w:rsidRPr="00734DBF" w:rsidRDefault="00134283" w:rsidP="00734DBF">
            <w:r w:rsidRPr="00734DBF">
              <w:t xml:space="preserve">No approach should be made to any Senior Officer </w:t>
            </w:r>
            <w:r w:rsidR="00F50869">
              <w:t xml:space="preserve">or elected member of the Council </w:t>
            </w:r>
            <w:r w:rsidRPr="00734DBF">
              <w:t>until these procedures have been fulfilled.</w:t>
            </w:r>
          </w:p>
          <w:p w14:paraId="5320CA54" w14:textId="5A467F7F" w:rsidR="00134283" w:rsidRDefault="00134283" w:rsidP="00467288">
            <w:r w:rsidRPr="00734DBF">
              <w:t xml:space="preserve">In the event that any grievance relating to these regulations cannot be resolved between the Stallholder and the </w:t>
            </w:r>
            <w:r>
              <w:t>Market Manager, the Stallholder</w:t>
            </w:r>
            <w:r w:rsidRPr="00734DBF">
              <w:t xml:space="preserve"> </w:t>
            </w:r>
            <w:r w:rsidRPr="00202F2E">
              <w:t xml:space="preserve">can appeal in writing against refusal, with supporting reasons, to the </w:t>
            </w:r>
            <w:r w:rsidR="00490B37">
              <w:t>Town Clerk</w:t>
            </w:r>
            <w:r w:rsidRPr="00202F2E">
              <w:t xml:space="preserve">. If the appeal is not resolved at this stage, the applicant will be referred to the Council’s </w:t>
            </w:r>
            <w:r w:rsidR="0020408F">
              <w:t>Complaint</w:t>
            </w:r>
            <w:r w:rsidRPr="00202F2E">
              <w:t xml:space="preserve"> Procedure.</w:t>
            </w:r>
          </w:p>
          <w:p w14:paraId="2BFEDA99" w14:textId="77777777" w:rsidR="00134283" w:rsidRPr="00734DBF" w:rsidRDefault="00134283" w:rsidP="00734DBF">
            <w:pPr>
              <w:rPr>
                <w:b/>
                <w:bCs/>
              </w:rPr>
            </w:pPr>
          </w:p>
        </w:tc>
      </w:tr>
      <w:tr w:rsidR="007643BF" w:rsidRPr="00734DBF" w14:paraId="6C001273" w14:textId="77777777" w:rsidTr="00B6511A">
        <w:trPr>
          <w:tblCellSpacing w:w="22" w:type="dxa"/>
        </w:trPr>
        <w:tc>
          <w:tcPr>
            <w:tcW w:w="0" w:type="auto"/>
          </w:tcPr>
          <w:p w14:paraId="1D5B654C" w14:textId="77777777" w:rsidR="007643BF" w:rsidRPr="00C320D3" w:rsidRDefault="007643BF" w:rsidP="007643BF">
            <w:pPr>
              <w:jc w:val="center"/>
              <w:rPr>
                <w:color w:val="FF0000"/>
              </w:rPr>
            </w:pPr>
            <w:r>
              <w:rPr>
                <w:b/>
                <w:bCs/>
              </w:rPr>
              <w:t>17</w:t>
            </w:r>
            <w:r w:rsidRPr="00734DBF">
              <w:rPr>
                <w:b/>
                <w:bCs/>
              </w:rPr>
              <w:t>.</w:t>
            </w:r>
          </w:p>
        </w:tc>
        <w:tc>
          <w:tcPr>
            <w:tcW w:w="0" w:type="auto"/>
            <w:vAlign w:val="center"/>
          </w:tcPr>
          <w:p w14:paraId="5649E5C1" w14:textId="77777777" w:rsidR="007643BF" w:rsidRPr="007643BF" w:rsidRDefault="007643BF" w:rsidP="007643BF">
            <w:pPr>
              <w:rPr>
                <w:b/>
                <w:bCs/>
              </w:rPr>
            </w:pPr>
            <w:r>
              <w:rPr>
                <w:b/>
                <w:bCs/>
              </w:rPr>
              <w:t>Indoor Market Units</w:t>
            </w:r>
          </w:p>
        </w:tc>
      </w:tr>
      <w:tr w:rsidR="007643BF" w:rsidRPr="007643BF" w14:paraId="6E6CFFC2" w14:textId="77777777" w:rsidTr="00035F0B">
        <w:trPr>
          <w:tblCellSpacing w:w="22" w:type="dxa"/>
        </w:trPr>
        <w:tc>
          <w:tcPr>
            <w:tcW w:w="0" w:type="auto"/>
            <w:hideMark/>
          </w:tcPr>
          <w:p w14:paraId="59D0B0D9" w14:textId="77777777" w:rsidR="007643BF" w:rsidRPr="007643BF" w:rsidRDefault="007643BF" w:rsidP="00035F0B">
            <w:pPr>
              <w:jc w:val="center"/>
            </w:pPr>
            <w:r w:rsidRPr="007643BF">
              <w:t>17.1</w:t>
            </w:r>
          </w:p>
          <w:p w14:paraId="361D6467" w14:textId="77777777" w:rsidR="007643BF" w:rsidRPr="007643BF" w:rsidRDefault="007643BF" w:rsidP="00035F0B">
            <w:pPr>
              <w:jc w:val="center"/>
              <w:rPr>
                <w:bCs/>
              </w:rPr>
            </w:pPr>
            <w:r w:rsidRPr="007643BF">
              <w:t>17.2</w:t>
            </w:r>
          </w:p>
        </w:tc>
        <w:tc>
          <w:tcPr>
            <w:tcW w:w="0" w:type="auto"/>
            <w:vAlign w:val="center"/>
            <w:hideMark/>
          </w:tcPr>
          <w:p w14:paraId="20A188A7" w14:textId="77777777" w:rsidR="007643BF" w:rsidRPr="007643BF" w:rsidRDefault="007643BF" w:rsidP="00035F0B">
            <w:r w:rsidRPr="007643BF">
              <w:t>Tenants are responsible for upkeeping and cleanliness of their unit.</w:t>
            </w:r>
          </w:p>
          <w:p w14:paraId="70044236" w14:textId="417B679A" w:rsidR="007643BF" w:rsidRPr="007643BF" w:rsidRDefault="00660B01" w:rsidP="00660B01">
            <w:pPr>
              <w:rPr>
                <w:bCs/>
              </w:rPr>
            </w:pPr>
            <w:r>
              <w:rPr>
                <w:bCs/>
              </w:rPr>
              <w:t>A</w:t>
            </w:r>
            <w:r w:rsidR="007643BF" w:rsidRPr="007643BF">
              <w:rPr>
                <w:bCs/>
              </w:rPr>
              <w:t xml:space="preserve">lterations including decoration are not permitted without Market Management approval. </w:t>
            </w:r>
          </w:p>
        </w:tc>
      </w:tr>
    </w:tbl>
    <w:p w14:paraId="669CB647" w14:textId="3BE8D515" w:rsidR="00206B70" w:rsidRPr="007643BF" w:rsidRDefault="007643BF" w:rsidP="007643BF">
      <w:pPr>
        <w:ind w:left="720" w:hanging="720"/>
        <w:rPr>
          <w:bCs/>
          <w:lang w:val="en"/>
        </w:rPr>
      </w:pPr>
      <w:r w:rsidRPr="007643BF">
        <w:rPr>
          <w:bCs/>
          <w:lang w:val="en"/>
        </w:rPr>
        <w:t>17.3</w:t>
      </w:r>
      <w:r w:rsidR="00660B01">
        <w:rPr>
          <w:bCs/>
          <w:lang w:val="en"/>
        </w:rPr>
        <w:t xml:space="preserve"> </w:t>
      </w:r>
      <w:r w:rsidR="00660B01">
        <w:rPr>
          <w:bCs/>
          <w:lang w:val="en"/>
        </w:rPr>
        <w:tab/>
      </w:r>
      <w:r w:rsidRPr="007643BF">
        <w:rPr>
          <w:bCs/>
          <w:lang w:val="en"/>
        </w:rPr>
        <w:t xml:space="preserve">The tenant is responsible for all Business Rates and must liaise with Cheshire East Council direct. </w:t>
      </w:r>
    </w:p>
    <w:p w14:paraId="2509A4ED" w14:textId="77777777" w:rsidR="00206B70" w:rsidRPr="007643BF" w:rsidRDefault="007643BF" w:rsidP="00734DBF">
      <w:pPr>
        <w:rPr>
          <w:bCs/>
          <w:lang w:val="en"/>
        </w:rPr>
      </w:pPr>
      <w:r w:rsidRPr="007643BF">
        <w:rPr>
          <w:bCs/>
          <w:lang w:val="en"/>
        </w:rPr>
        <w:t>17.4</w:t>
      </w:r>
      <w:r w:rsidRPr="007643BF">
        <w:rPr>
          <w:bCs/>
          <w:lang w:val="en"/>
        </w:rPr>
        <w:tab/>
        <w:t xml:space="preserve">Pest control is the responsibility of the tenant. </w:t>
      </w:r>
    </w:p>
    <w:p w14:paraId="7E08D77C" w14:textId="26912E72" w:rsidR="007643BF" w:rsidRPr="007643BF" w:rsidRDefault="007643BF" w:rsidP="0033126E">
      <w:pPr>
        <w:ind w:left="720" w:hanging="720"/>
        <w:rPr>
          <w:bCs/>
          <w:lang w:val="en"/>
        </w:rPr>
      </w:pPr>
      <w:r w:rsidRPr="007643BF">
        <w:rPr>
          <w:bCs/>
          <w:lang w:val="en"/>
        </w:rPr>
        <w:lastRenderedPageBreak/>
        <w:t>17.5</w:t>
      </w:r>
      <w:r w:rsidRPr="007643BF">
        <w:rPr>
          <w:bCs/>
          <w:lang w:val="en"/>
        </w:rPr>
        <w:tab/>
        <w:t xml:space="preserve">All </w:t>
      </w:r>
      <w:r w:rsidR="006A3F4B">
        <w:rPr>
          <w:bCs/>
          <w:lang w:val="en"/>
        </w:rPr>
        <w:t>utility</w:t>
      </w:r>
      <w:r w:rsidRPr="007643BF">
        <w:rPr>
          <w:bCs/>
          <w:lang w:val="en"/>
        </w:rPr>
        <w:t xml:space="preserve"> bills </w:t>
      </w:r>
      <w:r w:rsidR="0033126E">
        <w:rPr>
          <w:bCs/>
          <w:lang w:val="en"/>
        </w:rPr>
        <w:t>are charged as extra based on meter readings and a standing charge. M</w:t>
      </w:r>
      <w:r w:rsidRPr="007643BF">
        <w:rPr>
          <w:bCs/>
          <w:lang w:val="en"/>
        </w:rPr>
        <w:t>ust be paid in full within 14</w:t>
      </w:r>
      <w:r w:rsidR="00C36BF8">
        <w:rPr>
          <w:bCs/>
          <w:lang w:val="en"/>
        </w:rPr>
        <w:t xml:space="preserve"> </w:t>
      </w:r>
      <w:r w:rsidRPr="007643BF">
        <w:rPr>
          <w:bCs/>
          <w:lang w:val="en"/>
        </w:rPr>
        <w:t xml:space="preserve">days, dated on the invoice. </w:t>
      </w:r>
    </w:p>
    <w:p w14:paraId="343FA383" w14:textId="77777777" w:rsidR="007643BF" w:rsidRPr="007643BF" w:rsidRDefault="007643BF" w:rsidP="007643BF">
      <w:pPr>
        <w:ind w:left="720" w:hanging="720"/>
        <w:rPr>
          <w:bCs/>
          <w:lang w:val="en"/>
        </w:rPr>
      </w:pPr>
      <w:r w:rsidRPr="007643BF">
        <w:rPr>
          <w:bCs/>
          <w:lang w:val="en"/>
        </w:rPr>
        <w:t>17.6</w:t>
      </w:r>
      <w:r w:rsidRPr="007643BF">
        <w:rPr>
          <w:bCs/>
          <w:lang w:val="en"/>
        </w:rPr>
        <w:tab/>
        <w:t>Units must be returned to original state when vacating unless approval gained from Market Management.</w:t>
      </w:r>
    </w:p>
    <w:p w14:paraId="0870AEFC" w14:textId="5A642FE6" w:rsidR="00206B70" w:rsidRPr="007643BF" w:rsidRDefault="007643BF" w:rsidP="00734DBF">
      <w:pPr>
        <w:rPr>
          <w:bCs/>
          <w:lang w:val="en"/>
        </w:rPr>
      </w:pPr>
      <w:r w:rsidRPr="007643BF">
        <w:rPr>
          <w:bCs/>
          <w:lang w:val="en"/>
        </w:rPr>
        <w:t>17.7</w:t>
      </w:r>
      <w:r w:rsidRPr="007643BF">
        <w:rPr>
          <w:bCs/>
          <w:lang w:val="en"/>
        </w:rPr>
        <w:tab/>
      </w:r>
      <w:r w:rsidR="004A085C" w:rsidRPr="007E5096">
        <w:rPr>
          <w:bCs/>
          <w:lang w:val="en"/>
        </w:rPr>
        <w:t>Three month</w:t>
      </w:r>
      <w:r w:rsidRPr="007E5096">
        <w:rPr>
          <w:bCs/>
          <w:lang w:val="en"/>
        </w:rPr>
        <w:t xml:space="preserve"> notice is</w:t>
      </w:r>
      <w:r w:rsidRPr="007643BF">
        <w:rPr>
          <w:bCs/>
          <w:lang w:val="en"/>
        </w:rPr>
        <w:t xml:space="preserve"> required when vacating your premises. </w:t>
      </w:r>
    </w:p>
    <w:p w14:paraId="65F5BD94" w14:textId="77777777" w:rsidR="007643BF" w:rsidRPr="007643BF" w:rsidRDefault="007643BF" w:rsidP="00734DBF">
      <w:pPr>
        <w:rPr>
          <w:bCs/>
          <w:lang w:val="en"/>
        </w:rPr>
      </w:pPr>
      <w:r w:rsidRPr="007643BF">
        <w:rPr>
          <w:bCs/>
          <w:lang w:val="en"/>
        </w:rPr>
        <w:t>1</w:t>
      </w:r>
      <w:r>
        <w:rPr>
          <w:bCs/>
          <w:lang w:val="en"/>
        </w:rPr>
        <w:t>7</w:t>
      </w:r>
      <w:r w:rsidRPr="007643BF">
        <w:rPr>
          <w:bCs/>
          <w:lang w:val="en"/>
        </w:rPr>
        <w:t>.8</w:t>
      </w:r>
      <w:r w:rsidRPr="007643BF">
        <w:rPr>
          <w:bCs/>
          <w:lang w:val="en"/>
        </w:rPr>
        <w:tab/>
        <w:t xml:space="preserve">Tenants responsibility to ensure the unit and goods are secured. </w:t>
      </w:r>
    </w:p>
    <w:p w14:paraId="1F76D446" w14:textId="0C8A3619" w:rsidR="00C36BF8" w:rsidRDefault="007643BF" w:rsidP="00714FC8">
      <w:pPr>
        <w:ind w:left="720" w:hanging="720"/>
        <w:rPr>
          <w:bCs/>
          <w:lang w:val="en"/>
        </w:rPr>
      </w:pPr>
      <w:r w:rsidRPr="00455104">
        <w:rPr>
          <w:bCs/>
          <w:lang w:val="en"/>
        </w:rPr>
        <w:t>17.9</w:t>
      </w:r>
      <w:r>
        <w:rPr>
          <w:b/>
          <w:bCs/>
          <w:lang w:val="en"/>
        </w:rPr>
        <w:tab/>
      </w:r>
      <w:r w:rsidRPr="007643BF">
        <w:rPr>
          <w:bCs/>
          <w:lang w:val="en"/>
        </w:rPr>
        <w:t xml:space="preserve">Responsibility of the tenant to ensure all electrical appliances are PAT tested, and records must be available to Market </w:t>
      </w:r>
      <w:r w:rsidR="006A3F4B">
        <w:rPr>
          <w:bCs/>
          <w:lang w:val="en"/>
        </w:rPr>
        <w:t>Officers</w:t>
      </w:r>
      <w:r w:rsidRPr="007643BF">
        <w:rPr>
          <w:bCs/>
          <w:lang w:val="en"/>
        </w:rPr>
        <w:t xml:space="preserve">  </w:t>
      </w:r>
    </w:p>
    <w:p w14:paraId="597B5F72" w14:textId="2D4A27C9" w:rsidR="006A3F4B" w:rsidRDefault="006A3F4B" w:rsidP="00C36BF8">
      <w:pPr>
        <w:ind w:left="720" w:hanging="720"/>
        <w:rPr>
          <w:b/>
          <w:bCs/>
          <w:lang w:val="en"/>
        </w:rPr>
      </w:pPr>
    </w:p>
    <w:p w14:paraId="34F84D1C" w14:textId="77777777" w:rsidR="00714FC8" w:rsidRDefault="00714FC8" w:rsidP="00714FC8">
      <w:pPr>
        <w:ind w:left="720" w:hanging="720"/>
        <w:rPr>
          <w:b/>
          <w:bCs/>
          <w:lang w:val="en"/>
        </w:rPr>
      </w:pPr>
      <w:r>
        <w:rPr>
          <w:b/>
          <w:bCs/>
          <w:lang w:val="en"/>
        </w:rPr>
        <w:t>18.</w:t>
      </w:r>
      <w:r>
        <w:rPr>
          <w:b/>
          <w:bCs/>
          <w:lang w:val="en"/>
        </w:rPr>
        <w:tab/>
        <w:t>Indoor Market Stalls</w:t>
      </w:r>
    </w:p>
    <w:p w14:paraId="34B2F521" w14:textId="56C0D4CB" w:rsidR="00714FC8" w:rsidRPr="004D78DC" w:rsidRDefault="00714FC8" w:rsidP="00714FC8">
      <w:pPr>
        <w:ind w:left="720" w:hanging="720"/>
        <w:rPr>
          <w:bCs/>
          <w:lang w:val="en"/>
        </w:rPr>
      </w:pPr>
      <w:r w:rsidRPr="004D78DC">
        <w:rPr>
          <w:bCs/>
          <w:lang w:val="en"/>
        </w:rPr>
        <w:t>18.1</w:t>
      </w:r>
      <w:r w:rsidRPr="004D78DC">
        <w:rPr>
          <w:bCs/>
          <w:lang w:val="en"/>
        </w:rPr>
        <w:tab/>
        <w:t>Traders are responsible for ensuring the stall is kept clean and tidy during the trading day, and when the</w:t>
      </w:r>
      <w:r>
        <w:rPr>
          <w:bCs/>
          <w:lang w:val="en"/>
        </w:rPr>
        <w:t>y</w:t>
      </w:r>
      <w:r w:rsidRPr="004D78DC">
        <w:rPr>
          <w:bCs/>
          <w:lang w:val="en"/>
        </w:rPr>
        <w:t xml:space="preserve"> leave. </w:t>
      </w:r>
    </w:p>
    <w:p w14:paraId="5072B12E" w14:textId="77777777" w:rsidR="00714FC8" w:rsidRPr="004D78DC" w:rsidRDefault="00714FC8" w:rsidP="00714FC8">
      <w:pPr>
        <w:ind w:left="720" w:hanging="720"/>
        <w:rPr>
          <w:bCs/>
          <w:lang w:val="en"/>
        </w:rPr>
      </w:pPr>
      <w:r w:rsidRPr="004D78DC">
        <w:rPr>
          <w:bCs/>
          <w:lang w:val="en"/>
        </w:rPr>
        <w:t>18.2</w:t>
      </w:r>
      <w:r w:rsidRPr="004D78DC">
        <w:rPr>
          <w:bCs/>
          <w:lang w:val="en"/>
        </w:rPr>
        <w:tab/>
        <w:t>The stalls are not to be tampered with or items secured without permission from a Market Officer.</w:t>
      </w:r>
    </w:p>
    <w:p w14:paraId="5B040268" w14:textId="5D445DF7" w:rsidR="00714FC8" w:rsidRPr="004D78DC" w:rsidRDefault="00714FC8" w:rsidP="00714FC8">
      <w:pPr>
        <w:ind w:left="720" w:hanging="720"/>
        <w:rPr>
          <w:bCs/>
          <w:lang w:val="en"/>
        </w:rPr>
      </w:pPr>
      <w:r w:rsidRPr="004D78DC">
        <w:rPr>
          <w:bCs/>
          <w:lang w:val="en"/>
        </w:rPr>
        <w:t xml:space="preserve">18.3 </w:t>
      </w:r>
      <w:r w:rsidRPr="004D78DC">
        <w:rPr>
          <w:bCs/>
          <w:lang w:val="en"/>
        </w:rPr>
        <w:tab/>
        <w:t xml:space="preserve">Storage is available for hire at £2.50 per cupboard per week. Priority is given to those traders that stand Thursdays &amp; Saturdays, then length of service.  </w:t>
      </w:r>
    </w:p>
    <w:p w14:paraId="43DD41AC" w14:textId="77777777" w:rsidR="00714FC8" w:rsidRDefault="00714FC8" w:rsidP="00714FC8">
      <w:pPr>
        <w:ind w:left="720" w:hanging="720"/>
        <w:rPr>
          <w:bCs/>
          <w:lang w:val="en"/>
        </w:rPr>
      </w:pPr>
      <w:r w:rsidRPr="004D78DC">
        <w:rPr>
          <w:bCs/>
          <w:lang w:val="en"/>
        </w:rPr>
        <w:t>18.4</w:t>
      </w:r>
      <w:r w:rsidRPr="004D78DC">
        <w:rPr>
          <w:bCs/>
          <w:lang w:val="en"/>
        </w:rPr>
        <w:tab/>
      </w:r>
      <w:r>
        <w:rPr>
          <w:bCs/>
          <w:lang w:val="en"/>
        </w:rPr>
        <w:t xml:space="preserve">Some stalls are fitted with a power supply. Ensure permission is sought from a Market Officer prior to using these, as a charge maybe applicable for this service. </w:t>
      </w:r>
    </w:p>
    <w:p w14:paraId="1A2D40EC" w14:textId="77777777" w:rsidR="00714FC8" w:rsidRPr="004D78DC" w:rsidRDefault="00714FC8" w:rsidP="00714FC8">
      <w:pPr>
        <w:ind w:left="720" w:hanging="720"/>
        <w:rPr>
          <w:bCs/>
          <w:lang w:val="en"/>
        </w:rPr>
      </w:pPr>
      <w:r>
        <w:rPr>
          <w:bCs/>
          <w:lang w:val="en"/>
        </w:rPr>
        <w:t>18.5</w:t>
      </w:r>
      <w:r>
        <w:rPr>
          <w:bCs/>
          <w:lang w:val="en"/>
        </w:rPr>
        <w:tab/>
        <w:t xml:space="preserve">Traders who occupy additional stalls to those they pay for prior to 9am and/or without authorisation from a Market Officer, will be required to pay the daily rate. </w:t>
      </w:r>
    </w:p>
    <w:p w14:paraId="648670E7" w14:textId="55381ED1" w:rsidR="00714FC8" w:rsidRDefault="00714FC8" w:rsidP="00C36BF8">
      <w:pPr>
        <w:ind w:left="720" w:hanging="720"/>
        <w:rPr>
          <w:b/>
          <w:bCs/>
          <w:lang w:val="en"/>
        </w:rPr>
      </w:pPr>
    </w:p>
    <w:p w14:paraId="6D960ACA" w14:textId="77777777" w:rsidR="00944887" w:rsidRDefault="00944887" w:rsidP="00C36BF8">
      <w:pPr>
        <w:ind w:left="720" w:hanging="720"/>
        <w:rPr>
          <w:b/>
          <w:bCs/>
          <w:lang w:val="en"/>
        </w:rPr>
      </w:pPr>
    </w:p>
    <w:p w14:paraId="7DC0BE6D" w14:textId="77777777" w:rsidR="00714FC8" w:rsidRDefault="00714FC8" w:rsidP="00C36BF8">
      <w:pPr>
        <w:ind w:left="720" w:hanging="720"/>
        <w:rPr>
          <w:b/>
          <w:bCs/>
          <w:lang w:val="en"/>
        </w:rPr>
      </w:pPr>
    </w:p>
    <w:p w14:paraId="1AFE0E5C" w14:textId="77777777" w:rsidR="00714FC8" w:rsidRDefault="00714FC8" w:rsidP="00C36BF8">
      <w:pPr>
        <w:ind w:left="720" w:hanging="720"/>
        <w:rPr>
          <w:b/>
          <w:bCs/>
          <w:lang w:val="en"/>
        </w:rPr>
      </w:pPr>
    </w:p>
    <w:p w14:paraId="16DCE988" w14:textId="77777777" w:rsidR="00714FC8" w:rsidRDefault="00714FC8" w:rsidP="00C36BF8">
      <w:pPr>
        <w:ind w:left="720" w:hanging="720"/>
        <w:rPr>
          <w:b/>
          <w:bCs/>
          <w:lang w:val="en"/>
        </w:rPr>
      </w:pPr>
    </w:p>
    <w:p w14:paraId="413E494D" w14:textId="77777777" w:rsidR="00714FC8" w:rsidRDefault="00714FC8" w:rsidP="00C36BF8">
      <w:pPr>
        <w:ind w:left="720" w:hanging="720"/>
        <w:rPr>
          <w:b/>
          <w:bCs/>
          <w:lang w:val="en"/>
        </w:rPr>
      </w:pPr>
    </w:p>
    <w:p w14:paraId="3D1375EB" w14:textId="77777777" w:rsidR="00714FC8" w:rsidRDefault="00714FC8" w:rsidP="00C36BF8">
      <w:pPr>
        <w:ind w:left="720" w:hanging="720"/>
        <w:rPr>
          <w:b/>
          <w:bCs/>
          <w:lang w:val="en"/>
        </w:rPr>
      </w:pPr>
    </w:p>
    <w:p w14:paraId="39D5DD82" w14:textId="77777777" w:rsidR="00714FC8" w:rsidRDefault="00714FC8" w:rsidP="00C36BF8">
      <w:pPr>
        <w:ind w:left="720" w:hanging="720"/>
        <w:rPr>
          <w:b/>
          <w:bCs/>
          <w:lang w:val="en"/>
        </w:rPr>
      </w:pPr>
    </w:p>
    <w:p w14:paraId="6F7A86A2" w14:textId="77777777" w:rsidR="00714FC8" w:rsidRDefault="00714FC8" w:rsidP="00C36BF8">
      <w:pPr>
        <w:ind w:left="720" w:hanging="720"/>
        <w:rPr>
          <w:b/>
          <w:bCs/>
          <w:lang w:val="en"/>
        </w:rPr>
      </w:pPr>
    </w:p>
    <w:p w14:paraId="759B5363" w14:textId="77777777" w:rsidR="00714FC8" w:rsidRDefault="00714FC8" w:rsidP="00C36BF8">
      <w:pPr>
        <w:ind w:left="720" w:hanging="720"/>
        <w:rPr>
          <w:b/>
          <w:bCs/>
          <w:lang w:val="en"/>
        </w:rPr>
      </w:pPr>
    </w:p>
    <w:p w14:paraId="024F7910" w14:textId="77777777" w:rsidR="00714FC8" w:rsidRDefault="00714FC8" w:rsidP="00C36BF8">
      <w:pPr>
        <w:ind w:left="720" w:hanging="720"/>
        <w:rPr>
          <w:b/>
          <w:bCs/>
          <w:lang w:val="en"/>
        </w:rPr>
      </w:pPr>
    </w:p>
    <w:p w14:paraId="2CBA3E6C" w14:textId="4B282560" w:rsidR="00734DBF" w:rsidRPr="00C36BF8" w:rsidRDefault="00DF4553" w:rsidP="00C36BF8">
      <w:pPr>
        <w:ind w:left="720" w:hanging="720"/>
        <w:rPr>
          <w:bCs/>
          <w:lang w:val="en"/>
        </w:rPr>
      </w:pPr>
      <w:r>
        <w:rPr>
          <w:b/>
          <w:bCs/>
          <w:lang w:val="en"/>
        </w:rPr>
        <w:lastRenderedPageBreak/>
        <w:t xml:space="preserve">Appendix </w:t>
      </w:r>
      <w:r w:rsidR="004B42C3">
        <w:rPr>
          <w:b/>
          <w:bCs/>
          <w:lang w:val="en"/>
        </w:rPr>
        <w:t>1</w:t>
      </w:r>
    </w:p>
    <w:p w14:paraId="7FF98986" w14:textId="77777777" w:rsidR="00734DBF" w:rsidRPr="00734DBF" w:rsidRDefault="00DF4553" w:rsidP="00734DBF">
      <w:pPr>
        <w:rPr>
          <w:b/>
          <w:bCs/>
          <w:lang w:val="en"/>
        </w:rPr>
      </w:pPr>
      <w:r>
        <w:rPr>
          <w:b/>
          <w:bCs/>
          <w:lang w:val="en"/>
        </w:rPr>
        <w:t>Sandbach Market</w:t>
      </w:r>
    </w:p>
    <w:tbl>
      <w:tblPr>
        <w:tblW w:w="0" w:type="auto"/>
        <w:tblCellSpacing w:w="22" w:type="dxa"/>
        <w:tblCellMar>
          <w:top w:w="45" w:type="dxa"/>
          <w:left w:w="45" w:type="dxa"/>
          <w:bottom w:w="45" w:type="dxa"/>
          <w:right w:w="45" w:type="dxa"/>
        </w:tblCellMar>
        <w:tblLook w:val="04A0" w:firstRow="1" w:lastRow="0" w:firstColumn="1" w:lastColumn="0" w:noHBand="0" w:noVBand="1"/>
        <w:tblDescription w:val="Ashton Market Details"/>
      </w:tblPr>
      <w:tblGrid>
        <w:gridCol w:w="1483"/>
        <w:gridCol w:w="7543"/>
      </w:tblGrid>
      <w:tr w:rsidR="00734DBF" w:rsidRPr="00734DBF" w14:paraId="2A6DAFF8" w14:textId="77777777" w:rsidTr="00251D05">
        <w:trPr>
          <w:tblCellSpacing w:w="22" w:type="dxa"/>
        </w:trPr>
        <w:tc>
          <w:tcPr>
            <w:tcW w:w="0" w:type="auto"/>
            <w:hideMark/>
          </w:tcPr>
          <w:p w14:paraId="231DE725" w14:textId="77777777" w:rsidR="00734DBF" w:rsidRPr="00734DBF" w:rsidRDefault="00734DBF" w:rsidP="00251D05">
            <w:pPr>
              <w:rPr>
                <w:b/>
                <w:bCs/>
              </w:rPr>
            </w:pPr>
            <w:r w:rsidRPr="00734DBF">
              <w:rPr>
                <w:b/>
                <w:bCs/>
              </w:rPr>
              <w:t>Days</w:t>
            </w:r>
          </w:p>
        </w:tc>
        <w:tc>
          <w:tcPr>
            <w:tcW w:w="0" w:type="auto"/>
            <w:vAlign w:val="center"/>
            <w:hideMark/>
          </w:tcPr>
          <w:p w14:paraId="4D394DE2" w14:textId="77777777" w:rsidR="00734DBF" w:rsidRPr="00734DBF" w:rsidRDefault="00DF4553" w:rsidP="00734DBF">
            <w:r>
              <w:t>Thursday &amp; Saturday</w:t>
            </w:r>
          </w:p>
        </w:tc>
      </w:tr>
      <w:tr w:rsidR="00734DBF" w:rsidRPr="00734DBF" w14:paraId="29745DC6" w14:textId="77777777" w:rsidTr="00251D05">
        <w:trPr>
          <w:tblCellSpacing w:w="22" w:type="dxa"/>
        </w:trPr>
        <w:tc>
          <w:tcPr>
            <w:tcW w:w="0" w:type="auto"/>
            <w:hideMark/>
          </w:tcPr>
          <w:p w14:paraId="4D0480E7" w14:textId="77777777" w:rsidR="00734DBF" w:rsidRPr="00734DBF" w:rsidRDefault="00734DBF" w:rsidP="00251D05">
            <w:pPr>
              <w:rPr>
                <w:b/>
                <w:bCs/>
              </w:rPr>
            </w:pPr>
            <w:r w:rsidRPr="00734DBF">
              <w:rPr>
                <w:b/>
                <w:bCs/>
              </w:rPr>
              <w:t>Times</w:t>
            </w:r>
          </w:p>
        </w:tc>
        <w:tc>
          <w:tcPr>
            <w:tcW w:w="0" w:type="auto"/>
            <w:vAlign w:val="center"/>
            <w:hideMark/>
          </w:tcPr>
          <w:p w14:paraId="40D20685" w14:textId="77777777" w:rsidR="00734DBF" w:rsidRPr="00734DBF" w:rsidRDefault="00734DBF" w:rsidP="00734DBF">
            <w:r w:rsidRPr="00734DBF">
              <w:t xml:space="preserve">Registered Regular Stall Holders must be in attendance by 08.00am </w:t>
            </w:r>
          </w:p>
          <w:p w14:paraId="5450E5AC" w14:textId="77777777" w:rsidR="00734DBF" w:rsidRPr="00734DBF" w:rsidRDefault="00BF5769" w:rsidP="00734DBF">
            <w:pPr>
              <w:numPr>
                <w:ilvl w:val="0"/>
                <w:numId w:val="1"/>
              </w:numPr>
            </w:pPr>
            <w:r>
              <w:t>8:</w:t>
            </w:r>
            <w:r w:rsidR="00734DBF" w:rsidRPr="00734DBF">
              <w:t xml:space="preserve">00am Casual Allocation </w:t>
            </w:r>
          </w:p>
          <w:p w14:paraId="3E87CAA8" w14:textId="77777777" w:rsidR="00734DBF" w:rsidRPr="00734DBF" w:rsidRDefault="00BF5769" w:rsidP="00734DBF">
            <w:pPr>
              <w:numPr>
                <w:ilvl w:val="0"/>
                <w:numId w:val="1"/>
              </w:numPr>
            </w:pPr>
            <w:r>
              <w:t>9:</w:t>
            </w:r>
            <w:r w:rsidR="00DF4553">
              <w:t>0</w:t>
            </w:r>
            <w:r w:rsidR="00734DBF" w:rsidRPr="00734DBF">
              <w:t xml:space="preserve">0am All vehicles off the market </w:t>
            </w:r>
          </w:p>
          <w:p w14:paraId="7A765A55" w14:textId="77777777" w:rsidR="00734DBF" w:rsidRPr="00734DBF" w:rsidRDefault="00BF5769" w:rsidP="00DF4553">
            <w:pPr>
              <w:numPr>
                <w:ilvl w:val="0"/>
                <w:numId w:val="1"/>
              </w:numPr>
            </w:pPr>
            <w:r>
              <w:t>4:</w:t>
            </w:r>
            <w:r w:rsidR="00734DBF" w:rsidRPr="00734DBF">
              <w:t>0</w:t>
            </w:r>
            <w:r>
              <w:t>0</w:t>
            </w:r>
            <w:r w:rsidR="00734DBF" w:rsidRPr="00734DBF">
              <w:t>pm Vehicles allowed on</w:t>
            </w:r>
            <w:r>
              <w:t xml:space="preserve"> the market </w:t>
            </w:r>
            <w:r>
              <w:br/>
            </w:r>
            <w:r w:rsidR="00DF4553">
              <w:t>(3.00pm during winter season)</w:t>
            </w:r>
            <w:r w:rsidR="00734DBF" w:rsidRPr="00734DBF">
              <w:t xml:space="preserve"> </w:t>
            </w:r>
          </w:p>
        </w:tc>
      </w:tr>
      <w:tr w:rsidR="00734DBF" w:rsidRPr="00734DBF" w14:paraId="2CAE7053" w14:textId="77777777" w:rsidTr="00251D05">
        <w:trPr>
          <w:tblCellSpacing w:w="22" w:type="dxa"/>
        </w:trPr>
        <w:tc>
          <w:tcPr>
            <w:tcW w:w="0" w:type="auto"/>
            <w:hideMark/>
          </w:tcPr>
          <w:p w14:paraId="703E482C" w14:textId="77777777" w:rsidR="00734DBF" w:rsidRPr="00734DBF" w:rsidRDefault="00734DBF" w:rsidP="00251D05">
            <w:pPr>
              <w:rPr>
                <w:b/>
                <w:bCs/>
              </w:rPr>
            </w:pPr>
            <w:r w:rsidRPr="00734DBF">
              <w:rPr>
                <w:b/>
                <w:bCs/>
              </w:rPr>
              <w:t>Access</w:t>
            </w:r>
          </w:p>
        </w:tc>
        <w:tc>
          <w:tcPr>
            <w:tcW w:w="0" w:type="auto"/>
            <w:vAlign w:val="center"/>
            <w:hideMark/>
          </w:tcPr>
          <w:p w14:paraId="2063B89F" w14:textId="77777777" w:rsidR="00734DBF" w:rsidRPr="00734DBF" w:rsidRDefault="00DF4553" w:rsidP="00BF5769">
            <w:r>
              <w:t xml:space="preserve">Vehicles must be collected from the Scotch Common. Consideration needs to be given to other traders and members of the public ensuring safe access when loading and unloading. </w:t>
            </w:r>
            <w:r w:rsidR="00734DBF" w:rsidRPr="00734DBF">
              <w:t xml:space="preserve"> </w:t>
            </w:r>
          </w:p>
        </w:tc>
      </w:tr>
      <w:tr w:rsidR="00734DBF" w:rsidRPr="00734DBF" w14:paraId="3B3B2E06" w14:textId="77777777" w:rsidTr="00251D05">
        <w:trPr>
          <w:tblCellSpacing w:w="22" w:type="dxa"/>
        </w:trPr>
        <w:tc>
          <w:tcPr>
            <w:tcW w:w="0" w:type="auto"/>
            <w:hideMark/>
          </w:tcPr>
          <w:p w14:paraId="3B17DB59" w14:textId="77777777" w:rsidR="00734DBF" w:rsidRPr="00734DBF" w:rsidRDefault="00734DBF" w:rsidP="00251D05">
            <w:pPr>
              <w:rPr>
                <w:b/>
                <w:bCs/>
              </w:rPr>
            </w:pPr>
            <w:r w:rsidRPr="00734DBF">
              <w:rPr>
                <w:b/>
                <w:bCs/>
              </w:rPr>
              <w:t>Trading</w:t>
            </w:r>
          </w:p>
        </w:tc>
        <w:tc>
          <w:tcPr>
            <w:tcW w:w="0" w:type="auto"/>
            <w:vAlign w:val="center"/>
            <w:hideMark/>
          </w:tcPr>
          <w:p w14:paraId="1D46ABD8" w14:textId="77777777" w:rsidR="00734DBF" w:rsidRPr="00734DBF" w:rsidRDefault="00734DBF" w:rsidP="00DF4553">
            <w:r w:rsidRPr="00734DBF">
              <w:t>Registered stall holders must trade betw</w:t>
            </w:r>
            <w:r w:rsidR="00DF4553">
              <w:t>een the hours of 9</w:t>
            </w:r>
            <w:r w:rsidR="00BF5769">
              <w:t xml:space="preserve">.00am and 4:00pm </w:t>
            </w:r>
            <w:r w:rsidR="00DF4553">
              <w:t xml:space="preserve">(3.00pm winter season) </w:t>
            </w:r>
            <w:r w:rsidRPr="00734DBF">
              <w:t>Traders must</w:t>
            </w:r>
            <w:r w:rsidR="00BF5769">
              <w:t xml:space="preserve"> not leave the market before 4:00pm</w:t>
            </w:r>
            <w:r w:rsidR="00DF4553">
              <w:t xml:space="preserve"> </w:t>
            </w:r>
            <w:r w:rsidRPr="00734DBF">
              <w:t>without the prior consent of the Market management.</w:t>
            </w:r>
          </w:p>
        </w:tc>
      </w:tr>
      <w:tr w:rsidR="00734DBF" w:rsidRPr="00734DBF" w14:paraId="6B68086B" w14:textId="77777777" w:rsidTr="00251D05">
        <w:trPr>
          <w:tblCellSpacing w:w="22" w:type="dxa"/>
        </w:trPr>
        <w:tc>
          <w:tcPr>
            <w:tcW w:w="0" w:type="auto"/>
            <w:hideMark/>
          </w:tcPr>
          <w:p w14:paraId="68616AA1" w14:textId="77777777" w:rsidR="00734DBF" w:rsidRPr="00734DBF" w:rsidRDefault="00734DBF" w:rsidP="00251D05">
            <w:pPr>
              <w:rPr>
                <w:b/>
                <w:bCs/>
              </w:rPr>
            </w:pPr>
            <w:r w:rsidRPr="00734DBF">
              <w:rPr>
                <w:b/>
                <w:bCs/>
              </w:rPr>
              <w:t>Build-outs</w:t>
            </w:r>
          </w:p>
        </w:tc>
        <w:tc>
          <w:tcPr>
            <w:tcW w:w="0" w:type="auto"/>
            <w:vAlign w:val="center"/>
            <w:hideMark/>
          </w:tcPr>
          <w:p w14:paraId="7C448324" w14:textId="1BB47C12" w:rsidR="00734DBF" w:rsidRPr="00734DBF" w:rsidRDefault="00734DBF" w:rsidP="00734DBF">
            <w:r w:rsidRPr="00734DBF">
              <w:t xml:space="preserve">Registered stall holders must not build-out beyond the </w:t>
            </w:r>
            <w:r w:rsidR="006A3F4B">
              <w:t>boundaries</w:t>
            </w:r>
          </w:p>
        </w:tc>
      </w:tr>
      <w:tr w:rsidR="00734DBF" w:rsidRPr="00734DBF" w14:paraId="3715415A" w14:textId="77777777" w:rsidTr="00251D05">
        <w:trPr>
          <w:tblCellSpacing w:w="22" w:type="dxa"/>
        </w:trPr>
        <w:tc>
          <w:tcPr>
            <w:tcW w:w="0" w:type="auto"/>
            <w:hideMark/>
          </w:tcPr>
          <w:p w14:paraId="1117D2F5" w14:textId="77777777" w:rsidR="00734DBF" w:rsidRPr="00734DBF" w:rsidRDefault="00734DBF" w:rsidP="00251D05">
            <w:pPr>
              <w:rPr>
                <w:b/>
                <w:bCs/>
              </w:rPr>
            </w:pPr>
            <w:r w:rsidRPr="00734DBF">
              <w:rPr>
                <w:b/>
                <w:bCs/>
              </w:rPr>
              <w:t>Loading and Unloading</w:t>
            </w:r>
          </w:p>
        </w:tc>
        <w:tc>
          <w:tcPr>
            <w:tcW w:w="0" w:type="auto"/>
            <w:vAlign w:val="center"/>
            <w:hideMark/>
          </w:tcPr>
          <w:p w14:paraId="5A04ABA3" w14:textId="77777777" w:rsidR="00734DBF" w:rsidRPr="00734DBF" w:rsidRDefault="00734DBF" w:rsidP="00734DBF">
            <w:pPr>
              <w:numPr>
                <w:ilvl w:val="0"/>
                <w:numId w:val="2"/>
              </w:numPr>
            </w:pPr>
            <w:r w:rsidRPr="00734DBF">
              <w:t>Unloading must be completed bet</w:t>
            </w:r>
            <w:r w:rsidR="00DF4553">
              <w:t>ween the hours of 7.00am and 9.0</w:t>
            </w:r>
            <w:r w:rsidRPr="00734DBF">
              <w:t xml:space="preserve">0am </w:t>
            </w:r>
          </w:p>
          <w:p w14:paraId="0039739F" w14:textId="77777777" w:rsidR="00734DBF" w:rsidRPr="00734DBF" w:rsidRDefault="00734DBF" w:rsidP="00DF4553">
            <w:pPr>
              <w:numPr>
                <w:ilvl w:val="0"/>
                <w:numId w:val="2"/>
              </w:numPr>
            </w:pPr>
            <w:r w:rsidRPr="00734DBF">
              <w:t>Loading must be co</w:t>
            </w:r>
            <w:r w:rsidR="00BF5769">
              <w:t>mpleted between the hours of 4:00pm</w:t>
            </w:r>
            <w:r w:rsidR="00DF4553">
              <w:t xml:space="preserve">and 6.00pm </w:t>
            </w:r>
            <w:r w:rsidRPr="00734DBF">
              <w:t xml:space="preserve"> </w:t>
            </w:r>
          </w:p>
        </w:tc>
      </w:tr>
      <w:tr w:rsidR="00734DBF" w:rsidRPr="00734DBF" w14:paraId="31E06F16" w14:textId="77777777" w:rsidTr="00251D05">
        <w:trPr>
          <w:tblCellSpacing w:w="22" w:type="dxa"/>
        </w:trPr>
        <w:tc>
          <w:tcPr>
            <w:tcW w:w="0" w:type="auto"/>
            <w:hideMark/>
          </w:tcPr>
          <w:p w14:paraId="4578E214" w14:textId="77777777" w:rsidR="00734DBF" w:rsidRPr="00734DBF" w:rsidRDefault="003D6738" w:rsidP="00251D05">
            <w:pPr>
              <w:rPr>
                <w:b/>
                <w:bCs/>
              </w:rPr>
            </w:pPr>
            <w:r>
              <w:rPr>
                <w:b/>
                <w:bCs/>
              </w:rPr>
              <w:t>Mixed</w:t>
            </w:r>
            <w:r w:rsidR="00734DBF" w:rsidRPr="00734DBF">
              <w:rPr>
                <w:b/>
                <w:bCs/>
              </w:rPr>
              <w:t xml:space="preserve"> Market</w:t>
            </w:r>
          </w:p>
        </w:tc>
        <w:tc>
          <w:tcPr>
            <w:tcW w:w="0" w:type="auto"/>
            <w:vAlign w:val="center"/>
            <w:hideMark/>
          </w:tcPr>
          <w:p w14:paraId="4985ECF6" w14:textId="4602516F" w:rsidR="00734DBF" w:rsidRPr="00734DBF" w:rsidRDefault="003D6738" w:rsidP="003D6738">
            <w:r>
              <w:t>S</w:t>
            </w:r>
            <w:r w:rsidRPr="003D6738">
              <w:t>econd hand goods, new lines, craft and consumables</w:t>
            </w:r>
            <w:r w:rsidR="00734DBF" w:rsidRPr="00734DBF">
              <w:t xml:space="preserve">, can be offered for sale and it shall be at the sole discretion of the </w:t>
            </w:r>
            <w:r w:rsidR="00714FC8">
              <w:t>Market Officer</w:t>
            </w:r>
            <w:r w:rsidR="00734DBF" w:rsidRPr="00734DBF">
              <w:t xml:space="preserve"> as to whether any goods offered for sale in the market are appropriate.</w:t>
            </w:r>
          </w:p>
        </w:tc>
      </w:tr>
    </w:tbl>
    <w:p w14:paraId="0A12710B" w14:textId="77777777" w:rsidR="004B42C3" w:rsidRPr="00B52275" w:rsidRDefault="004B42C3" w:rsidP="004B42C3">
      <w:pPr>
        <w:rPr>
          <w:b/>
          <w:lang w:val="en"/>
        </w:rPr>
      </w:pPr>
      <w:r>
        <w:rPr>
          <w:b/>
          <w:lang w:val="en"/>
        </w:rPr>
        <w:t>Contact Details</w:t>
      </w:r>
    </w:p>
    <w:p w14:paraId="00876281" w14:textId="77777777" w:rsidR="004B42C3" w:rsidRDefault="004B42C3" w:rsidP="004B42C3">
      <w:pPr>
        <w:rPr>
          <w:lang w:val="en"/>
        </w:rPr>
      </w:pPr>
      <w:r>
        <w:rPr>
          <w:lang w:val="en"/>
        </w:rPr>
        <w:t>General Market enquires Tel -01270 600 835 or 01270 600 888</w:t>
      </w:r>
    </w:p>
    <w:p w14:paraId="64DAA87B" w14:textId="77777777" w:rsidR="004B42C3" w:rsidRDefault="004B42C3" w:rsidP="004B42C3">
      <w:pPr>
        <w:rPr>
          <w:lang w:val="en"/>
        </w:rPr>
      </w:pPr>
      <w:r>
        <w:rPr>
          <w:lang w:val="en"/>
        </w:rPr>
        <w:t>Facebook – Sandbach Town Council</w:t>
      </w:r>
    </w:p>
    <w:p w14:paraId="337E6AAD" w14:textId="3A7CCF28" w:rsidR="004B42C3" w:rsidRDefault="004B42C3" w:rsidP="004B42C3">
      <w:pPr>
        <w:rPr>
          <w:rStyle w:val="Hyperlink"/>
          <w:lang w:val="en"/>
        </w:rPr>
      </w:pPr>
      <w:r>
        <w:rPr>
          <w:lang w:val="en"/>
        </w:rPr>
        <w:t xml:space="preserve">Email – </w:t>
      </w:r>
      <w:hyperlink r:id="rId14" w:history="1">
        <w:r w:rsidRPr="00F90BEE">
          <w:rPr>
            <w:rStyle w:val="Hyperlink"/>
            <w:lang w:val="en"/>
          </w:rPr>
          <w:t>townhall@sandbach.gov.uk</w:t>
        </w:r>
      </w:hyperlink>
      <w:r>
        <w:rPr>
          <w:rStyle w:val="Hyperlink"/>
          <w:lang w:val="en"/>
        </w:rPr>
        <w:t xml:space="preserve"> or </w:t>
      </w:r>
      <w:r w:rsidR="00FC250D">
        <w:rPr>
          <w:rStyle w:val="Hyperlink"/>
          <w:lang w:val="en"/>
        </w:rPr>
        <w:t>info@sandbach.gov.uk</w:t>
      </w:r>
    </w:p>
    <w:p w14:paraId="13CF34AF" w14:textId="77777777" w:rsidR="00251D05" w:rsidRDefault="00251D05" w:rsidP="00734DBF">
      <w:pPr>
        <w:rPr>
          <w:lang w:val="en"/>
        </w:rPr>
      </w:pPr>
    </w:p>
    <w:p w14:paraId="0F24DC25" w14:textId="77777777" w:rsidR="00134283" w:rsidRDefault="00134283" w:rsidP="00F52201">
      <w:pPr>
        <w:rPr>
          <w:lang w:val="en"/>
        </w:rPr>
      </w:pPr>
    </w:p>
    <w:p w14:paraId="141E1E42" w14:textId="77777777" w:rsidR="004B42C3" w:rsidRDefault="004B42C3" w:rsidP="00F52201">
      <w:pPr>
        <w:rPr>
          <w:rStyle w:val="Hyperlink"/>
          <w:lang w:val="en"/>
        </w:rPr>
      </w:pPr>
    </w:p>
    <w:p w14:paraId="627B80E6" w14:textId="77777777" w:rsidR="004B42C3" w:rsidRDefault="004B42C3" w:rsidP="00134283">
      <w:pPr>
        <w:spacing w:after="0" w:line="240" w:lineRule="auto"/>
        <w:jc w:val="center"/>
        <w:rPr>
          <w:rFonts w:ascii="Calibri" w:eastAsia="Times New Roman" w:hAnsi="Calibri" w:cs="Arial"/>
          <w:i/>
          <w:sz w:val="20"/>
          <w:szCs w:val="20"/>
          <w:highlight w:val="yellow"/>
          <w:u w:val="single"/>
          <w:lang w:eastAsia="en-GB"/>
        </w:rPr>
      </w:pPr>
    </w:p>
    <w:p w14:paraId="370CD6DD" w14:textId="77777777" w:rsidR="004B42C3" w:rsidRDefault="004B42C3" w:rsidP="00134283">
      <w:pPr>
        <w:spacing w:after="0" w:line="240" w:lineRule="auto"/>
        <w:jc w:val="center"/>
        <w:rPr>
          <w:rFonts w:ascii="Calibri" w:eastAsia="Times New Roman" w:hAnsi="Calibri" w:cs="Arial"/>
          <w:i/>
          <w:sz w:val="20"/>
          <w:szCs w:val="20"/>
          <w:highlight w:val="yellow"/>
          <w:u w:val="single"/>
          <w:lang w:eastAsia="en-GB"/>
        </w:rPr>
      </w:pPr>
    </w:p>
    <w:p w14:paraId="029BB7ED" w14:textId="5CA8069A" w:rsidR="00206B70" w:rsidRPr="00206B70" w:rsidRDefault="00206B70" w:rsidP="00206B70">
      <w:pPr>
        <w:rPr>
          <w:b/>
          <w:bCs/>
          <w:lang w:val="en"/>
        </w:rPr>
      </w:pPr>
      <w:r>
        <w:rPr>
          <w:b/>
          <w:bCs/>
          <w:lang w:val="en"/>
        </w:rPr>
        <w:lastRenderedPageBreak/>
        <w:t>Appendix 2</w:t>
      </w:r>
    </w:p>
    <w:p w14:paraId="2AEBB832" w14:textId="77777777" w:rsidR="00134283" w:rsidRPr="00134283" w:rsidRDefault="00134283" w:rsidP="00134283">
      <w:pPr>
        <w:spacing w:after="0" w:line="240" w:lineRule="auto"/>
        <w:jc w:val="center"/>
        <w:rPr>
          <w:rFonts w:ascii="Calibri" w:eastAsia="Times New Roman" w:hAnsi="Calibri" w:cs="Arial"/>
          <w:i/>
          <w:sz w:val="20"/>
          <w:szCs w:val="20"/>
          <w:u w:val="single"/>
          <w:lang w:eastAsia="en-GB"/>
        </w:rPr>
      </w:pPr>
      <w:r w:rsidRPr="000453F8">
        <w:rPr>
          <w:rFonts w:ascii="Calibri" w:eastAsia="Times New Roman" w:hAnsi="Calibri" w:cs="Arial"/>
          <w:i/>
          <w:sz w:val="20"/>
          <w:szCs w:val="20"/>
          <w:u w:val="single"/>
          <w:lang w:eastAsia="en-GB"/>
        </w:rPr>
        <w:t>Refund Policy</w:t>
      </w:r>
    </w:p>
    <w:p w14:paraId="30061961" w14:textId="77777777" w:rsidR="00134283" w:rsidRPr="00134283" w:rsidRDefault="00134283" w:rsidP="00134283">
      <w:pPr>
        <w:spacing w:after="0" w:line="240" w:lineRule="auto"/>
        <w:rPr>
          <w:rFonts w:ascii="Calibri" w:eastAsia="Times New Roman" w:hAnsi="Calibri" w:cs="Arial"/>
          <w:sz w:val="20"/>
          <w:szCs w:val="20"/>
          <w:lang w:eastAsia="en-GB"/>
        </w:rPr>
      </w:pPr>
    </w:p>
    <w:p w14:paraId="75086617" w14:textId="77777777" w:rsidR="00134283" w:rsidRPr="00134283" w:rsidRDefault="00134283" w:rsidP="00134283">
      <w:pPr>
        <w:numPr>
          <w:ilvl w:val="0"/>
          <w:numId w:val="7"/>
        </w:numPr>
        <w:spacing w:after="0" w:line="240" w:lineRule="auto"/>
        <w:ind w:left="360"/>
        <w:rPr>
          <w:rFonts w:ascii="Calibri" w:eastAsia="Times New Roman" w:hAnsi="Calibri" w:cs="Arial"/>
          <w:sz w:val="20"/>
          <w:szCs w:val="20"/>
          <w:lang w:eastAsia="en-GB"/>
        </w:rPr>
      </w:pPr>
      <w:r w:rsidRPr="00134283">
        <w:rPr>
          <w:rFonts w:ascii="Calibri" w:eastAsia="Times New Roman" w:hAnsi="Calibri" w:cs="Arial"/>
          <w:sz w:val="20"/>
          <w:szCs w:val="20"/>
          <w:lang w:eastAsia="en-GB"/>
        </w:rPr>
        <w:t>The objective of this refund policy is to give customers more confidence when shopping at our markets. Customers who feel secure about shopping with us will return, and may bring others with them.</w:t>
      </w:r>
    </w:p>
    <w:p w14:paraId="5E4187F9" w14:textId="77777777" w:rsidR="00134283" w:rsidRPr="00134283" w:rsidRDefault="00134283" w:rsidP="00134283">
      <w:pPr>
        <w:spacing w:after="0" w:line="240" w:lineRule="auto"/>
        <w:rPr>
          <w:rFonts w:ascii="Calibri" w:eastAsia="Times New Roman" w:hAnsi="Calibri" w:cs="Arial"/>
          <w:sz w:val="20"/>
          <w:szCs w:val="20"/>
          <w:lang w:eastAsia="en-GB"/>
        </w:rPr>
      </w:pPr>
    </w:p>
    <w:p w14:paraId="130A52F9" w14:textId="77777777" w:rsidR="00134283" w:rsidRPr="00134283" w:rsidRDefault="00134283" w:rsidP="00134283">
      <w:pPr>
        <w:numPr>
          <w:ilvl w:val="0"/>
          <w:numId w:val="7"/>
        </w:numPr>
        <w:spacing w:after="0" w:line="240" w:lineRule="auto"/>
        <w:ind w:left="360"/>
        <w:rPr>
          <w:rFonts w:ascii="Calibri" w:eastAsia="Times New Roman" w:hAnsi="Calibri" w:cs="Arial"/>
          <w:sz w:val="20"/>
          <w:szCs w:val="20"/>
          <w:lang w:eastAsia="en-GB"/>
        </w:rPr>
      </w:pPr>
      <w:r w:rsidRPr="00134283">
        <w:rPr>
          <w:rFonts w:ascii="Calibri" w:eastAsia="Times New Roman" w:hAnsi="Calibri" w:cs="Arial"/>
          <w:sz w:val="20"/>
          <w:szCs w:val="20"/>
          <w:lang w:eastAsia="en-GB"/>
        </w:rPr>
        <w:t>The refund policy works as follows:</w:t>
      </w:r>
    </w:p>
    <w:p w14:paraId="0E1DC312" w14:textId="77777777" w:rsidR="00134283" w:rsidRPr="00134283" w:rsidRDefault="00134283" w:rsidP="00134283">
      <w:pPr>
        <w:spacing w:after="0" w:line="240" w:lineRule="auto"/>
        <w:rPr>
          <w:rFonts w:ascii="Calibri" w:eastAsia="Times New Roman" w:hAnsi="Calibri" w:cs="Arial"/>
          <w:sz w:val="20"/>
          <w:szCs w:val="20"/>
          <w:lang w:eastAsia="en-GB"/>
        </w:rPr>
      </w:pPr>
    </w:p>
    <w:p w14:paraId="26D14E40"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A customer must first request a refund from the stallholder as stated in the Shoppers Charter. In most cases we would hope that the issue can be resolved satisfactorily between the stallholder and the customer.</w:t>
      </w:r>
    </w:p>
    <w:p w14:paraId="46B3B661" w14:textId="77777777" w:rsidR="00134283" w:rsidRPr="00134283" w:rsidRDefault="00134283" w:rsidP="00134283">
      <w:pPr>
        <w:spacing w:after="0" w:line="240" w:lineRule="auto"/>
        <w:rPr>
          <w:rFonts w:ascii="Calibri" w:eastAsia="Times New Roman" w:hAnsi="Calibri" w:cs="Arial"/>
          <w:sz w:val="20"/>
          <w:szCs w:val="20"/>
          <w:lang w:eastAsia="en-GB"/>
        </w:rPr>
      </w:pPr>
    </w:p>
    <w:p w14:paraId="77688BDD"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If the stallholder does not think that the customer has a good case, and refuses to provide a refund or otherwise settle the matter, the customer can refer the issue to the Market Supervisor who may involve Trading Standards officers.</w:t>
      </w:r>
    </w:p>
    <w:p w14:paraId="00CA9B52" w14:textId="77777777" w:rsidR="00134283" w:rsidRPr="00134283" w:rsidRDefault="00134283" w:rsidP="00134283">
      <w:pPr>
        <w:spacing w:after="0" w:line="240" w:lineRule="auto"/>
        <w:rPr>
          <w:rFonts w:ascii="Calibri" w:eastAsia="Times New Roman" w:hAnsi="Calibri" w:cs="Arial"/>
          <w:sz w:val="20"/>
          <w:szCs w:val="20"/>
          <w:lang w:eastAsia="en-GB"/>
        </w:rPr>
      </w:pPr>
    </w:p>
    <w:p w14:paraId="77B539FB"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The Market Supervisor will arbitrate. If the decision is that the customer is right, the Market Supervisor will ask the stallholder to settle with the customer.</w:t>
      </w:r>
    </w:p>
    <w:p w14:paraId="7E7E3DEE" w14:textId="77777777" w:rsidR="00134283" w:rsidRPr="00134283" w:rsidRDefault="00134283" w:rsidP="00134283">
      <w:pPr>
        <w:spacing w:after="0" w:line="240" w:lineRule="auto"/>
        <w:rPr>
          <w:rFonts w:ascii="Calibri" w:eastAsia="Times New Roman" w:hAnsi="Calibri" w:cs="Arial"/>
          <w:sz w:val="20"/>
          <w:szCs w:val="20"/>
          <w:lang w:eastAsia="en-GB"/>
        </w:rPr>
      </w:pPr>
    </w:p>
    <w:p w14:paraId="4C1AC07B"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If the stallholder again refuses to settle the issue with the customer the Market Supervisor will refund the customer from Council funds and will impose a penalty on the stallholder which could include expulsion from the market.</w:t>
      </w:r>
    </w:p>
    <w:p w14:paraId="3957139D" w14:textId="77777777" w:rsidR="00134283" w:rsidRPr="00134283" w:rsidRDefault="00134283" w:rsidP="00134283">
      <w:pPr>
        <w:spacing w:after="0" w:line="240" w:lineRule="auto"/>
        <w:rPr>
          <w:rFonts w:ascii="Calibri" w:eastAsia="Times New Roman" w:hAnsi="Calibri" w:cs="Arial"/>
          <w:sz w:val="20"/>
          <w:szCs w:val="20"/>
          <w:lang w:eastAsia="en-GB"/>
        </w:rPr>
      </w:pPr>
    </w:p>
    <w:p w14:paraId="5C983B36"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If the Market Supervisor decides the stallholder was right, the customer will be advised of this decision and told what their options are for example they can contact Trading Standards.</w:t>
      </w:r>
    </w:p>
    <w:p w14:paraId="572463E7" w14:textId="77777777" w:rsidR="00134283" w:rsidRPr="00134283" w:rsidRDefault="00134283" w:rsidP="00134283">
      <w:pPr>
        <w:spacing w:after="0" w:line="240" w:lineRule="auto"/>
        <w:rPr>
          <w:rFonts w:ascii="Calibri" w:eastAsia="Times New Roman" w:hAnsi="Calibri" w:cs="Arial"/>
          <w:sz w:val="20"/>
          <w:szCs w:val="20"/>
          <w:lang w:eastAsia="en-GB"/>
        </w:rPr>
      </w:pPr>
    </w:p>
    <w:p w14:paraId="2A19743A" w14:textId="77777777" w:rsidR="00134283" w:rsidRPr="00134283" w:rsidRDefault="00134283" w:rsidP="00134283">
      <w:pPr>
        <w:numPr>
          <w:ilvl w:val="0"/>
          <w:numId w:val="8"/>
        </w:numPr>
        <w:spacing w:after="0" w:line="240" w:lineRule="auto"/>
        <w:rPr>
          <w:rFonts w:ascii="Calibri" w:eastAsia="Times New Roman" w:hAnsi="Calibri" w:cs="Arial"/>
          <w:sz w:val="20"/>
          <w:szCs w:val="20"/>
          <w:lang w:eastAsia="en-GB"/>
        </w:rPr>
      </w:pPr>
      <w:r w:rsidRPr="00134283">
        <w:rPr>
          <w:rFonts w:ascii="Calibri" w:eastAsia="Times New Roman" w:hAnsi="Calibri" w:cs="Arial"/>
          <w:sz w:val="20"/>
          <w:szCs w:val="20"/>
          <w:lang w:eastAsia="en-GB"/>
        </w:rPr>
        <w:t>None of the above affects the customer’s statutory rights.</w:t>
      </w:r>
    </w:p>
    <w:p w14:paraId="2D8CB0B6" w14:textId="77777777" w:rsidR="00134283" w:rsidRPr="00134283" w:rsidRDefault="00134283" w:rsidP="00134283">
      <w:pPr>
        <w:spacing w:after="0" w:line="240" w:lineRule="auto"/>
        <w:rPr>
          <w:rFonts w:ascii="Calibri" w:eastAsia="Times New Roman" w:hAnsi="Calibri" w:cs="Arial"/>
          <w:sz w:val="20"/>
          <w:szCs w:val="20"/>
          <w:lang w:eastAsia="en-GB"/>
        </w:rPr>
      </w:pPr>
    </w:p>
    <w:p w14:paraId="0963EF37" w14:textId="77777777" w:rsidR="00134283" w:rsidRPr="00134283" w:rsidRDefault="00134283" w:rsidP="00134283">
      <w:pPr>
        <w:numPr>
          <w:ilvl w:val="0"/>
          <w:numId w:val="7"/>
        </w:numPr>
        <w:spacing w:after="0" w:line="240" w:lineRule="auto"/>
        <w:ind w:left="360"/>
        <w:rPr>
          <w:rFonts w:ascii="Calibri" w:eastAsia="Times New Roman" w:hAnsi="Calibri" w:cs="Arial"/>
          <w:sz w:val="20"/>
          <w:szCs w:val="20"/>
          <w:lang w:eastAsia="en-GB"/>
        </w:rPr>
      </w:pPr>
      <w:r w:rsidRPr="00134283">
        <w:rPr>
          <w:rFonts w:ascii="Calibri" w:eastAsia="Times New Roman" w:hAnsi="Calibri" w:cs="Arial"/>
          <w:sz w:val="20"/>
          <w:szCs w:val="20"/>
          <w:lang w:eastAsia="en-GB"/>
        </w:rPr>
        <w:t xml:space="preserve">This policy is important to Sandbach Town Council as we want customers to be satisfied that they have been treated fairly in the event of a complaint; every customer who leaves the market feeling badly treated will spread a bad impression of the market. The majority of stallholders already provide this fairness in the interest of their own future business. </w:t>
      </w:r>
    </w:p>
    <w:p w14:paraId="59DCD431" w14:textId="77777777" w:rsidR="00134283" w:rsidRDefault="00134283" w:rsidP="00F52201">
      <w:pPr>
        <w:rPr>
          <w:rStyle w:val="Hyperlink"/>
          <w:lang w:val="en"/>
        </w:rPr>
      </w:pPr>
    </w:p>
    <w:p w14:paraId="07C53305" w14:textId="77777777" w:rsidR="00B52275" w:rsidRPr="00472702" w:rsidRDefault="00B52275" w:rsidP="00F52201">
      <w:pPr>
        <w:rPr>
          <w:color w:val="0000FF" w:themeColor="hyperlink"/>
          <w:u w:val="single"/>
          <w:lang w:val="en"/>
        </w:rPr>
      </w:pPr>
      <w:r>
        <w:rPr>
          <w:lang w:val="en"/>
        </w:rPr>
        <w:t xml:space="preserve"> </w:t>
      </w:r>
    </w:p>
    <w:p w14:paraId="01CC323D" w14:textId="77777777" w:rsidR="00944887" w:rsidRDefault="00944887">
      <w:pPr>
        <w:rPr>
          <w:lang w:val="en"/>
        </w:rPr>
      </w:pPr>
    </w:p>
    <w:p w14:paraId="2943FA1B" w14:textId="77777777" w:rsidR="00944887" w:rsidRDefault="00944887">
      <w:pPr>
        <w:rPr>
          <w:b/>
          <w:bCs/>
          <w:lang w:val="en"/>
        </w:rPr>
      </w:pPr>
    </w:p>
    <w:p w14:paraId="09E57EC5" w14:textId="77777777" w:rsidR="00944887" w:rsidRDefault="00944887">
      <w:pPr>
        <w:rPr>
          <w:b/>
          <w:bCs/>
          <w:lang w:val="en"/>
        </w:rPr>
      </w:pPr>
    </w:p>
    <w:p w14:paraId="750DE3C6" w14:textId="77777777" w:rsidR="00944887" w:rsidRDefault="00944887">
      <w:pPr>
        <w:rPr>
          <w:b/>
          <w:bCs/>
          <w:lang w:val="en"/>
        </w:rPr>
      </w:pPr>
    </w:p>
    <w:p w14:paraId="547342DB" w14:textId="77777777" w:rsidR="00944887" w:rsidRDefault="00944887">
      <w:pPr>
        <w:rPr>
          <w:b/>
          <w:bCs/>
          <w:lang w:val="en"/>
        </w:rPr>
      </w:pPr>
    </w:p>
    <w:p w14:paraId="64DB3C68" w14:textId="77777777" w:rsidR="00944887" w:rsidRDefault="00944887">
      <w:pPr>
        <w:rPr>
          <w:b/>
          <w:bCs/>
          <w:lang w:val="en"/>
        </w:rPr>
      </w:pPr>
    </w:p>
    <w:p w14:paraId="013DBC71" w14:textId="77777777" w:rsidR="00944887" w:rsidRDefault="00944887">
      <w:pPr>
        <w:rPr>
          <w:b/>
          <w:bCs/>
          <w:lang w:val="en"/>
        </w:rPr>
      </w:pPr>
    </w:p>
    <w:p w14:paraId="29304582" w14:textId="77777777" w:rsidR="00944887" w:rsidRDefault="00944887">
      <w:pPr>
        <w:rPr>
          <w:b/>
          <w:bCs/>
          <w:lang w:val="en"/>
        </w:rPr>
      </w:pPr>
    </w:p>
    <w:p w14:paraId="2BEC5132" w14:textId="77777777" w:rsidR="007E5096" w:rsidRDefault="007E5096">
      <w:pPr>
        <w:rPr>
          <w:b/>
          <w:bCs/>
          <w:lang w:val="en"/>
        </w:rPr>
      </w:pPr>
    </w:p>
    <w:p w14:paraId="6AAE122B" w14:textId="7DD9E9D3" w:rsidR="00134283" w:rsidRPr="00206B70" w:rsidRDefault="00206B70">
      <w:pPr>
        <w:rPr>
          <w:b/>
          <w:bCs/>
          <w:lang w:val="en"/>
        </w:rPr>
      </w:pPr>
      <w:r>
        <w:rPr>
          <w:b/>
          <w:bCs/>
          <w:lang w:val="en"/>
        </w:rPr>
        <w:lastRenderedPageBreak/>
        <w:t>Appendix 3</w:t>
      </w:r>
    </w:p>
    <w:p w14:paraId="03893269" w14:textId="77777777" w:rsidR="00134283" w:rsidRPr="000453F8" w:rsidRDefault="00134283" w:rsidP="00134283">
      <w:pPr>
        <w:spacing w:after="0" w:line="240" w:lineRule="auto"/>
        <w:jc w:val="center"/>
        <w:rPr>
          <w:rFonts w:ascii="Calibri" w:eastAsia="Times New Roman" w:hAnsi="Calibri" w:cs="Arial"/>
          <w:i/>
          <w:sz w:val="20"/>
          <w:szCs w:val="20"/>
          <w:u w:val="single"/>
          <w:lang w:eastAsia="en-GB"/>
        </w:rPr>
      </w:pPr>
      <w:bookmarkStart w:id="2" w:name="_GoBack"/>
      <w:bookmarkEnd w:id="2"/>
      <w:r w:rsidRPr="000453F8">
        <w:rPr>
          <w:rFonts w:ascii="Calibri" w:eastAsia="Times New Roman" w:hAnsi="Calibri" w:cs="Arial"/>
          <w:i/>
          <w:sz w:val="20"/>
          <w:szCs w:val="20"/>
          <w:u w:val="single"/>
          <w:lang w:eastAsia="en-GB"/>
        </w:rPr>
        <w:t>Shoppers Charter</w:t>
      </w:r>
    </w:p>
    <w:p w14:paraId="415FA9BB" w14:textId="77777777" w:rsidR="00134283" w:rsidRPr="000453F8" w:rsidRDefault="00134283" w:rsidP="00134283">
      <w:pPr>
        <w:spacing w:after="0" w:line="240" w:lineRule="auto"/>
        <w:rPr>
          <w:rFonts w:ascii="Calibri" w:eastAsia="Times New Roman" w:hAnsi="Calibri" w:cs="Arial"/>
          <w:sz w:val="20"/>
          <w:szCs w:val="20"/>
          <w:lang w:eastAsia="en-GB"/>
        </w:rPr>
      </w:pPr>
    </w:p>
    <w:p w14:paraId="0DFF3EA2"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Sandbach Town Council and the market traders wish to ensure that all customers enjoy the experience of shopping at our markets.</w:t>
      </w:r>
    </w:p>
    <w:p w14:paraId="14127C36" w14:textId="77777777" w:rsidR="00134283" w:rsidRPr="000453F8" w:rsidRDefault="00134283" w:rsidP="004B42C3">
      <w:pPr>
        <w:spacing w:after="0" w:line="240" w:lineRule="auto"/>
        <w:rPr>
          <w:rFonts w:ascii="Calibri" w:eastAsia="Times New Roman" w:hAnsi="Calibri" w:cs="Arial"/>
          <w:sz w:val="20"/>
          <w:szCs w:val="20"/>
          <w:lang w:eastAsia="en-GB"/>
        </w:rPr>
      </w:pPr>
    </w:p>
    <w:p w14:paraId="2433CF4D"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We trust that customers will find the stallholders courteous and helpful and that the wide choice and variety of goods and services on offer represent good value.</w:t>
      </w:r>
    </w:p>
    <w:p w14:paraId="72A492D6" w14:textId="77777777" w:rsidR="00134283" w:rsidRPr="000453F8" w:rsidRDefault="00134283" w:rsidP="004B42C3">
      <w:pPr>
        <w:spacing w:after="0" w:line="240" w:lineRule="auto"/>
        <w:rPr>
          <w:rFonts w:ascii="Calibri" w:eastAsia="Times New Roman" w:hAnsi="Calibri" w:cs="Arial"/>
          <w:sz w:val="20"/>
          <w:szCs w:val="20"/>
          <w:lang w:eastAsia="en-GB"/>
        </w:rPr>
      </w:pPr>
    </w:p>
    <w:p w14:paraId="2EA22217" w14:textId="54DEFA76"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We continually try to ensure that customers will not experience any problems with their purchases. However, if a customer is not satisfied with the goods or service they receive, the customer should follow this procedure:</w:t>
      </w:r>
    </w:p>
    <w:p w14:paraId="093B6B7E" w14:textId="77777777" w:rsidR="00922E14" w:rsidRPr="000453F8" w:rsidRDefault="00922E14" w:rsidP="00922E14">
      <w:pPr>
        <w:spacing w:after="0" w:line="240" w:lineRule="auto"/>
        <w:rPr>
          <w:rFonts w:ascii="Calibri" w:eastAsia="Times New Roman" w:hAnsi="Calibri" w:cs="Arial"/>
          <w:sz w:val="20"/>
          <w:szCs w:val="20"/>
          <w:lang w:eastAsia="en-GB"/>
        </w:rPr>
      </w:pPr>
    </w:p>
    <w:p w14:paraId="07DCF2CA"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approach the stallholder concerned and ask to speak to the proprietor; take any receipts with you and explain the problem to the proprietor in a quiet and calm manner</w:t>
      </w:r>
    </w:p>
    <w:p w14:paraId="425AF1D8" w14:textId="77777777" w:rsidR="00134283" w:rsidRPr="000453F8" w:rsidRDefault="00134283" w:rsidP="004B42C3">
      <w:pPr>
        <w:spacing w:after="0" w:line="240" w:lineRule="auto"/>
        <w:rPr>
          <w:rFonts w:ascii="Calibri" w:eastAsia="Times New Roman" w:hAnsi="Calibri" w:cs="Arial"/>
          <w:sz w:val="20"/>
          <w:szCs w:val="20"/>
          <w:lang w:eastAsia="en-GB"/>
        </w:rPr>
      </w:pPr>
    </w:p>
    <w:p w14:paraId="35FCC9BB"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if the customer is unable to reach an agreement with the stallholder, they should advise the Market Supervisor of this situation.</w:t>
      </w:r>
    </w:p>
    <w:p w14:paraId="3DD3D1BE"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02223274"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if the Market Supervisor is unable to resolve the situation immediately, they will take full details of the problem and arrange to discuss the situation with the customer before an agreed date</w:t>
      </w:r>
    </w:p>
    <w:p w14:paraId="74F64A1A"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2785CFF8"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 xml:space="preserve">if for any reason the problem is not investigated and resolved within the agreed period of time, the customer can record the situation within the Sandbach Town Council Complaints procedure by phoning 01270 600800.   </w:t>
      </w:r>
    </w:p>
    <w:p w14:paraId="538825B3" w14:textId="77777777" w:rsidR="00134283" w:rsidRPr="000453F8" w:rsidRDefault="00134283" w:rsidP="004B42C3">
      <w:pPr>
        <w:spacing w:after="0" w:line="240" w:lineRule="auto"/>
        <w:rPr>
          <w:rFonts w:ascii="Calibri" w:eastAsia="Times New Roman" w:hAnsi="Calibri" w:cs="Arial"/>
          <w:sz w:val="20"/>
          <w:szCs w:val="20"/>
          <w:lang w:eastAsia="en-GB"/>
        </w:rPr>
      </w:pPr>
    </w:p>
    <w:p w14:paraId="291B1E3E"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Please note that customers are entitled to certain protection when shopping in our markets.</w:t>
      </w:r>
    </w:p>
    <w:p w14:paraId="1063FEAD" w14:textId="77777777" w:rsidR="00134283" w:rsidRPr="000453F8" w:rsidRDefault="00134283" w:rsidP="004B42C3">
      <w:pPr>
        <w:spacing w:after="0" w:line="240" w:lineRule="auto"/>
        <w:rPr>
          <w:rFonts w:ascii="Calibri" w:eastAsia="Times New Roman" w:hAnsi="Calibri" w:cs="Arial"/>
          <w:sz w:val="20"/>
          <w:szCs w:val="20"/>
          <w:lang w:eastAsia="en-GB"/>
        </w:rPr>
      </w:pPr>
    </w:p>
    <w:p w14:paraId="672DF7A1"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Goods sold as new must not be faulty and must work correctly</w:t>
      </w:r>
    </w:p>
    <w:p w14:paraId="6981D1F3"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346037C9"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Goods must be safe and fit for the purpose for which they were purchased</w:t>
      </w:r>
    </w:p>
    <w:p w14:paraId="6A48F20F"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0B7B13B3"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Goods must be as described, whether verbally, on the label or packaging or otherwise</w:t>
      </w:r>
    </w:p>
    <w:p w14:paraId="0BAF833C"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674A5A07"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Services must be carried out in a proper and workmanlike fashion</w:t>
      </w:r>
    </w:p>
    <w:p w14:paraId="2A6CB874"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27ED01EC"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If the goods and services do not meet the above criteria the customer may be entitled to compensation in the form of a full refund or part of the purchase price, depending on how serious the defect and how quickly the problem is reported.</w:t>
      </w:r>
    </w:p>
    <w:p w14:paraId="4A6F9506"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35B4DC4D" w14:textId="77777777" w:rsidR="00134283" w:rsidRPr="000453F8" w:rsidRDefault="00134283" w:rsidP="004B42C3">
      <w:pPr>
        <w:pStyle w:val="ListParagraph"/>
        <w:numPr>
          <w:ilvl w:val="0"/>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A customer is not legally entitled to compensation or redress if:</w:t>
      </w:r>
    </w:p>
    <w:p w14:paraId="767436A2"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6360DBB0"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they have changed their mind over the colour, style, size of the article, seen a cheaper product elsewhere or have no further use for the goods.</w:t>
      </w:r>
    </w:p>
    <w:p w14:paraId="15D8CC14" w14:textId="77777777" w:rsidR="00134283" w:rsidRPr="000453F8" w:rsidRDefault="00134283" w:rsidP="004B42C3">
      <w:pPr>
        <w:spacing w:after="0" w:line="240" w:lineRule="auto"/>
        <w:rPr>
          <w:rFonts w:ascii="Calibri" w:eastAsia="Times New Roman" w:hAnsi="Calibri" w:cs="Arial"/>
          <w:sz w:val="20"/>
          <w:szCs w:val="20"/>
          <w:lang w:eastAsia="en-GB"/>
        </w:rPr>
      </w:pPr>
    </w:p>
    <w:p w14:paraId="3919C646"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the goods contain defects which were made known to the customer at the time of purchase or as described by a notice</w:t>
      </w:r>
    </w:p>
    <w:p w14:paraId="2CD84F50"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0167686A"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the goods have been mistreated or used for a purpose for which they were not intended</w:t>
      </w:r>
    </w:p>
    <w:p w14:paraId="771D4E65" w14:textId="77777777" w:rsidR="00134283" w:rsidRPr="000453F8" w:rsidRDefault="00134283" w:rsidP="004B42C3">
      <w:pPr>
        <w:spacing w:after="0" w:line="240" w:lineRule="auto"/>
        <w:ind w:left="360"/>
        <w:rPr>
          <w:rFonts w:ascii="Calibri" w:eastAsia="Times New Roman" w:hAnsi="Calibri" w:cs="Arial"/>
          <w:sz w:val="20"/>
          <w:szCs w:val="20"/>
          <w:lang w:eastAsia="en-GB"/>
        </w:rPr>
      </w:pPr>
    </w:p>
    <w:p w14:paraId="3A55791F"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 xml:space="preserve">the customer purchased goods with defects which ought to have been noticed at the time that the goods were purchased, for example seconds or goods from a second hand stall </w:t>
      </w:r>
    </w:p>
    <w:p w14:paraId="7C146603" w14:textId="77777777" w:rsidR="00134283" w:rsidRPr="000453F8" w:rsidRDefault="00134283" w:rsidP="004B42C3">
      <w:pPr>
        <w:spacing w:after="0" w:line="240" w:lineRule="auto"/>
        <w:ind w:left="-90"/>
        <w:rPr>
          <w:rFonts w:ascii="Calibri" w:eastAsia="Times New Roman" w:hAnsi="Calibri" w:cs="Arial"/>
          <w:sz w:val="20"/>
          <w:szCs w:val="20"/>
          <w:lang w:eastAsia="en-GB"/>
        </w:rPr>
      </w:pPr>
    </w:p>
    <w:p w14:paraId="359A736E" w14:textId="77777777" w:rsidR="00134283" w:rsidRPr="000453F8" w:rsidRDefault="00134283" w:rsidP="00922E14">
      <w:pPr>
        <w:pStyle w:val="ListParagraph"/>
        <w:numPr>
          <w:ilvl w:val="1"/>
          <w:numId w:val="13"/>
        </w:numPr>
        <w:spacing w:after="0" w:line="240" w:lineRule="auto"/>
        <w:rPr>
          <w:rFonts w:ascii="Calibri" w:eastAsia="Times New Roman" w:hAnsi="Calibri" w:cs="Arial"/>
          <w:sz w:val="20"/>
          <w:szCs w:val="20"/>
          <w:lang w:eastAsia="en-GB"/>
        </w:rPr>
      </w:pPr>
      <w:r w:rsidRPr="000453F8">
        <w:rPr>
          <w:rFonts w:ascii="Calibri" w:eastAsia="Times New Roman" w:hAnsi="Calibri" w:cs="Arial"/>
          <w:sz w:val="20"/>
          <w:szCs w:val="20"/>
          <w:lang w:eastAsia="en-GB"/>
        </w:rPr>
        <w:t>If you do not wish to follow this procedure you can seek independent professional advice from the Trading Standards Office.</w:t>
      </w:r>
    </w:p>
    <w:p w14:paraId="014B23FF" w14:textId="77777777" w:rsidR="00134283" w:rsidRPr="00134283" w:rsidRDefault="00134283" w:rsidP="00134283">
      <w:pPr>
        <w:spacing w:after="0" w:line="240" w:lineRule="auto"/>
        <w:rPr>
          <w:rFonts w:ascii="Calibri" w:eastAsia="Times New Roman" w:hAnsi="Calibri" w:cs="Arial"/>
          <w:sz w:val="20"/>
          <w:szCs w:val="20"/>
          <w:lang w:eastAsia="en-GB"/>
        </w:rPr>
      </w:pPr>
    </w:p>
    <w:p w14:paraId="3AB0A9BB" w14:textId="77777777" w:rsidR="00134283" w:rsidRDefault="00134283"/>
    <w:sectPr w:rsidR="0013428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8B47C" w14:textId="77777777" w:rsidR="00714FC8" w:rsidRDefault="00714FC8" w:rsidP="00C83E33">
      <w:pPr>
        <w:spacing w:after="0" w:line="240" w:lineRule="auto"/>
      </w:pPr>
      <w:r>
        <w:separator/>
      </w:r>
    </w:p>
  </w:endnote>
  <w:endnote w:type="continuationSeparator" w:id="0">
    <w:p w14:paraId="01E450D3" w14:textId="77777777" w:rsidR="00714FC8" w:rsidRDefault="00714FC8" w:rsidP="00C8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734F" w14:textId="54C034D9" w:rsidR="00714FC8" w:rsidRPr="0080405B" w:rsidRDefault="0080405B" w:rsidP="0080405B">
    <w:pPr>
      <w:pStyle w:val="Footer"/>
      <w:rPr>
        <w:sz w:val="18"/>
        <w:szCs w:val="18"/>
      </w:rPr>
    </w:pPr>
    <w:r w:rsidRPr="0080405B">
      <w:rPr>
        <w:sz w:val="18"/>
        <w:szCs w:val="18"/>
      </w:rPr>
      <w:fldChar w:fldCharType="begin"/>
    </w:r>
    <w:r w:rsidRPr="0080405B">
      <w:rPr>
        <w:rFonts w:cs="Times New Roman"/>
        <w:sz w:val="18"/>
        <w:szCs w:val="18"/>
      </w:rPr>
      <w:instrText xml:space="preserve"> FILENAME \p \* MERGEFORMAT </w:instrText>
    </w:r>
    <w:r w:rsidRPr="0080405B">
      <w:rPr>
        <w:sz w:val="18"/>
        <w:szCs w:val="18"/>
      </w:rPr>
      <w:fldChar w:fldCharType="separate"/>
    </w:r>
    <w:r w:rsidRPr="0080405B">
      <w:rPr>
        <w:rFonts w:cs="Times New Roman"/>
        <w:noProof/>
        <w:sz w:val="18"/>
        <w:szCs w:val="18"/>
      </w:rPr>
      <w:t>Z:\NEW FILE SYSTEM\Office\Operations\Market\Policies\180906 Market Regulations - Final Issued Version.docx</w:t>
    </w:r>
    <w:r w:rsidRPr="008040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715B" w14:textId="77777777" w:rsidR="00714FC8" w:rsidRDefault="00714FC8" w:rsidP="00C83E33">
      <w:pPr>
        <w:spacing w:after="0" w:line="240" w:lineRule="auto"/>
      </w:pPr>
      <w:r>
        <w:separator/>
      </w:r>
    </w:p>
  </w:footnote>
  <w:footnote w:type="continuationSeparator" w:id="0">
    <w:p w14:paraId="4FCEE6BE" w14:textId="77777777" w:rsidR="00714FC8" w:rsidRDefault="00714FC8" w:rsidP="00C83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B7A"/>
    <w:multiLevelType w:val="hybridMultilevel"/>
    <w:tmpl w:val="E702B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B4550"/>
    <w:multiLevelType w:val="multilevel"/>
    <w:tmpl w:val="85C8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85414"/>
    <w:multiLevelType w:val="hybridMultilevel"/>
    <w:tmpl w:val="9736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A4C65"/>
    <w:multiLevelType w:val="multilevel"/>
    <w:tmpl w:val="1D5C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C2155C"/>
    <w:multiLevelType w:val="hybridMultilevel"/>
    <w:tmpl w:val="3CEEF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5DC6"/>
    <w:multiLevelType w:val="multilevel"/>
    <w:tmpl w:val="940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E6746"/>
    <w:multiLevelType w:val="multilevel"/>
    <w:tmpl w:val="783C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DE6552"/>
    <w:multiLevelType w:val="hybridMultilevel"/>
    <w:tmpl w:val="B372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A08EC"/>
    <w:multiLevelType w:val="hybridMultilevel"/>
    <w:tmpl w:val="B8E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61336"/>
    <w:multiLevelType w:val="hybridMultilevel"/>
    <w:tmpl w:val="C0200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B61C3"/>
    <w:multiLevelType w:val="hybridMultilevel"/>
    <w:tmpl w:val="C5F02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21802"/>
    <w:multiLevelType w:val="hybridMultilevel"/>
    <w:tmpl w:val="77206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D7316"/>
    <w:multiLevelType w:val="hybridMultilevel"/>
    <w:tmpl w:val="6CBA7E2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D0403"/>
    <w:multiLevelType w:val="hybridMultilevel"/>
    <w:tmpl w:val="4154A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9"/>
  </w:num>
  <w:num w:numId="8">
    <w:abstractNumId w:val="11"/>
  </w:num>
  <w:num w:numId="9">
    <w:abstractNumId w:val="2"/>
  </w:num>
  <w:num w:numId="10">
    <w:abstractNumId w:val="7"/>
  </w:num>
  <w:num w:numId="11">
    <w:abstractNumId w:val="13"/>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BF"/>
    <w:rsid w:val="00035F0B"/>
    <w:rsid w:val="000453F8"/>
    <w:rsid w:val="00070E0F"/>
    <w:rsid w:val="000820B3"/>
    <w:rsid w:val="000A4F4B"/>
    <w:rsid w:val="000B31A5"/>
    <w:rsid w:val="000C0F54"/>
    <w:rsid w:val="000E502D"/>
    <w:rsid w:val="00134283"/>
    <w:rsid w:val="00136637"/>
    <w:rsid w:val="00166A9C"/>
    <w:rsid w:val="00166B2F"/>
    <w:rsid w:val="001A11A8"/>
    <w:rsid w:val="001A45E4"/>
    <w:rsid w:val="001B3ED2"/>
    <w:rsid w:val="001B7B1C"/>
    <w:rsid w:val="001D175F"/>
    <w:rsid w:val="001D4ACE"/>
    <w:rsid w:val="001F2EFE"/>
    <w:rsid w:val="001F428A"/>
    <w:rsid w:val="001F56CD"/>
    <w:rsid w:val="00202F2E"/>
    <w:rsid w:val="0020408F"/>
    <w:rsid w:val="00206B70"/>
    <w:rsid w:val="00210120"/>
    <w:rsid w:val="002158D2"/>
    <w:rsid w:val="00221340"/>
    <w:rsid w:val="00224710"/>
    <w:rsid w:val="00225336"/>
    <w:rsid w:val="00251D05"/>
    <w:rsid w:val="00255402"/>
    <w:rsid w:val="002601DA"/>
    <w:rsid w:val="0026555E"/>
    <w:rsid w:val="00276530"/>
    <w:rsid w:val="00326479"/>
    <w:rsid w:val="00330072"/>
    <w:rsid w:val="0033126E"/>
    <w:rsid w:val="00344D46"/>
    <w:rsid w:val="00350ED2"/>
    <w:rsid w:val="003779BD"/>
    <w:rsid w:val="00384C28"/>
    <w:rsid w:val="00396E4C"/>
    <w:rsid w:val="003A3AF9"/>
    <w:rsid w:val="003A7F44"/>
    <w:rsid w:val="003C3DD5"/>
    <w:rsid w:val="003D3AEE"/>
    <w:rsid w:val="003D6738"/>
    <w:rsid w:val="00455104"/>
    <w:rsid w:val="00466047"/>
    <w:rsid w:val="00467288"/>
    <w:rsid w:val="00472702"/>
    <w:rsid w:val="00483C2E"/>
    <w:rsid w:val="00484B1D"/>
    <w:rsid w:val="00490B37"/>
    <w:rsid w:val="004A085C"/>
    <w:rsid w:val="004A7EC0"/>
    <w:rsid w:val="004B42C3"/>
    <w:rsid w:val="004F724D"/>
    <w:rsid w:val="00515C48"/>
    <w:rsid w:val="00522F05"/>
    <w:rsid w:val="0056435D"/>
    <w:rsid w:val="0057041D"/>
    <w:rsid w:val="00583275"/>
    <w:rsid w:val="00584BD2"/>
    <w:rsid w:val="005A19D3"/>
    <w:rsid w:val="005B729F"/>
    <w:rsid w:val="005C4899"/>
    <w:rsid w:val="006361CB"/>
    <w:rsid w:val="00636368"/>
    <w:rsid w:val="00660B01"/>
    <w:rsid w:val="006A17F3"/>
    <w:rsid w:val="006A3F4B"/>
    <w:rsid w:val="006A5C92"/>
    <w:rsid w:val="006C0C76"/>
    <w:rsid w:val="006E1D04"/>
    <w:rsid w:val="00714FC8"/>
    <w:rsid w:val="00723CEF"/>
    <w:rsid w:val="00734DBF"/>
    <w:rsid w:val="007643BF"/>
    <w:rsid w:val="007C29A7"/>
    <w:rsid w:val="007D2248"/>
    <w:rsid w:val="007D4A03"/>
    <w:rsid w:val="007E5096"/>
    <w:rsid w:val="007F73D4"/>
    <w:rsid w:val="0080405B"/>
    <w:rsid w:val="00810EF4"/>
    <w:rsid w:val="00812EC7"/>
    <w:rsid w:val="00816555"/>
    <w:rsid w:val="008359EE"/>
    <w:rsid w:val="00854C9F"/>
    <w:rsid w:val="008B7BE3"/>
    <w:rsid w:val="008F1145"/>
    <w:rsid w:val="00917846"/>
    <w:rsid w:val="00922E14"/>
    <w:rsid w:val="00944887"/>
    <w:rsid w:val="009542E5"/>
    <w:rsid w:val="00961E2B"/>
    <w:rsid w:val="00983927"/>
    <w:rsid w:val="009A01DE"/>
    <w:rsid w:val="009A076D"/>
    <w:rsid w:val="009F0C23"/>
    <w:rsid w:val="00A11300"/>
    <w:rsid w:val="00A4690E"/>
    <w:rsid w:val="00A516A0"/>
    <w:rsid w:val="00A577A2"/>
    <w:rsid w:val="00A6733B"/>
    <w:rsid w:val="00A83576"/>
    <w:rsid w:val="00A852FE"/>
    <w:rsid w:val="00A85913"/>
    <w:rsid w:val="00A90E08"/>
    <w:rsid w:val="00AB5AD9"/>
    <w:rsid w:val="00AC7B03"/>
    <w:rsid w:val="00AD6918"/>
    <w:rsid w:val="00B216BD"/>
    <w:rsid w:val="00B43F65"/>
    <w:rsid w:val="00B52275"/>
    <w:rsid w:val="00B6511A"/>
    <w:rsid w:val="00BA3D4A"/>
    <w:rsid w:val="00BC5067"/>
    <w:rsid w:val="00BC6F85"/>
    <w:rsid w:val="00BE51A0"/>
    <w:rsid w:val="00BF150C"/>
    <w:rsid w:val="00BF5769"/>
    <w:rsid w:val="00C320D3"/>
    <w:rsid w:val="00C36474"/>
    <w:rsid w:val="00C36BF8"/>
    <w:rsid w:val="00C73784"/>
    <w:rsid w:val="00C83E33"/>
    <w:rsid w:val="00CB57F7"/>
    <w:rsid w:val="00CB6DB3"/>
    <w:rsid w:val="00CE4B56"/>
    <w:rsid w:val="00D27DE9"/>
    <w:rsid w:val="00D56EE9"/>
    <w:rsid w:val="00D71B2A"/>
    <w:rsid w:val="00D81C68"/>
    <w:rsid w:val="00D82D06"/>
    <w:rsid w:val="00D9302A"/>
    <w:rsid w:val="00DB0742"/>
    <w:rsid w:val="00DD71F8"/>
    <w:rsid w:val="00DF4553"/>
    <w:rsid w:val="00E02D41"/>
    <w:rsid w:val="00E05FFF"/>
    <w:rsid w:val="00E11D70"/>
    <w:rsid w:val="00E1487D"/>
    <w:rsid w:val="00E16579"/>
    <w:rsid w:val="00E4538C"/>
    <w:rsid w:val="00E5323D"/>
    <w:rsid w:val="00E5691A"/>
    <w:rsid w:val="00E740F7"/>
    <w:rsid w:val="00E80ECF"/>
    <w:rsid w:val="00EA358F"/>
    <w:rsid w:val="00EB0AD8"/>
    <w:rsid w:val="00EC57D0"/>
    <w:rsid w:val="00ED0345"/>
    <w:rsid w:val="00EE659C"/>
    <w:rsid w:val="00EF0D82"/>
    <w:rsid w:val="00F0491F"/>
    <w:rsid w:val="00F04D93"/>
    <w:rsid w:val="00F3500B"/>
    <w:rsid w:val="00F50869"/>
    <w:rsid w:val="00F52201"/>
    <w:rsid w:val="00F522D7"/>
    <w:rsid w:val="00F535DB"/>
    <w:rsid w:val="00F601AF"/>
    <w:rsid w:val="00FC250D"/>
    <w:rsid w:val="00FD199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B4D01"/>
  <w15:docId w15:val="{38021287-2054-43C6-BC3B-58463DF2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E5"/>
    <w:rPr>
      <w:rFonts w:ascii="Tahoma" w:hAnsi="Tahoma" w:cs="Tahoma"/>
      <w:sz w:val="16"/>
      <w:szCs w:val="16"/>
    </w:rPr>
  </w:style>
  <w:style w:type="paragraph" w:styleId="ListParagraph">
    <w:name w:val="List Paragraph"/>
    <w:basedOn w:val="Normal"/>
    <w:uiPriority w:val="34"/>
    <w:qFormat/>
    <w:rsid w:val="00210120"/>
    <w:pPr>
      <w:ind w:left="720"/>
      <w:contextualSpacing/>
    </w:pPr>
  </w:style>
  <w:style w:type="character" w:styleId="Hyperlink">
    <w:name w:val="Hyperlink"/>
    <w:basedOn w:val="DefaultParagraphFont"/>
    <w:uiPriority w:val="99"/>
    <w:unhideWhenUsed/>
    <w:rsid w:val="00B52275"/>
    <w:rPr>
      <w:color w:val="0000FF" w:themeColor="hyperlink"/>
      <w:u w:val="single"/>
    </w:rPr>
  </w:style>
  <w:style w:type="paragraph" w:styleId="NoSpacing">
    <w:name w:val="No Spacing"/>
    <w:uiPriority w:val="1"/>
    <w:qFormat/>
    <w:rsid w:val="00B52275"/>
    <w:pPr>
      <w:spacing w:after="0" w:line="240" w:lineRule="auto"/>
    </w:pPr>
  </w:style>
  <w:style w:type="paragraph" w:styleId="Header">
    <w:name w:val="header"/>
    <w:basedOn w:val="Normal"/>
    <w:link w:val="HeaderChar"/>
    <w:uiPriority w:val="99"/>
    <w:unhideWhenUsed/>
    <w:rsid w:val="00C83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33"/>
  </w:style>
  <w:style w:type="paragraph" w:styleId="Footer">
    <w:name w:val="footer"/>
    <w:basedOn w:val="Normal"/>
    <w:link w:val="FooterChar"/>
    <w:uiPriority w:val="99"/>
    <w:unhideWhenUsed/>
    <w:rsid w:val="00C83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33"/>
  </w:style>
  <w:style w:type="character" w:styleId="CommentReference">
    <w:name w:val="annotation reference"/>
    <w:basedOn w:val="DefaultParagraphFont"/>
    <w:uiPriority w:val="99"/>
    <w:semiHidden/>
    <w:unhideWhenUsed/>
    <w:rsid w:val="00C83E33"/>
    <w:rPr>
      <w:sz w:val="16"/>
      <w:szCs w:val="16"/>
    </w:rPr>
  </w:style>
  <w:style w:type="paragraph" w:styleId="CommentText">
    <w:name w:val="annotation text"/>
    <w:basedOn w:val="Normal"/>
    <w:link w:val="CommentTextChar"/>
    <w:uiPriority w:val="99"/>
    <w:semiHidden/>
    <w:unhideWhenUsed/>
    <w:rsid w:val="00C83E33"/>
    <w:pPr>
      <w:spacing w:line="240" w:lineRule="auto"/>
    </w:pPr>
    <w:rPr>
      <w:sz w:val="20"/>
      <w:szCs w:val="20"/>
    </w:rPr>
  </w:style>
  <w:style w:type="character" w:customStyle="1" w:styleId="CommentTextChar">
    <w:name w:val="Comment Text Char"/>
    <w:basedOn w:val="DefaultParagraphFont"/>
    <w:link w:val="CommentText"/>
    <w:uiPriority w:val="99"/>
    <w:semiHidden/>
    <w:rsid w:val="00C83E33"/>
    <w:rPr>
      <w:sz w:val="20"/>
      <w:szCs w:val="20"/>
    </w:rPr>
  </w:style>
  <w:style w:type="paragraph" w:styleId="CommentSubject">
    <w:name w:val="annotation subject"/>
    <w:basedOn w:val="CommentText"/>
    <w:next w:val="CommentText"/>
    <w:link w:val="CommentSubjectChar"/>
    <w:uiPriority w:val="99"/>
    <w:semiHidden/>
    <w:unhideWhenUsed/>
    <w:rsid w:val="00C83E33"/>
    <w:rPr>
      <w:b/>
      <w:bCs/>
    </w:rPr>
  </w:style>
  <w:style w:type="character" w:customStyle="1" w:styleId="CommentSubjectChar">
    <w:name w:val="Comment Subject Char"/>
    <w:basedOn w:val="CommentTextChar"/>
    <w:link w:val="CommentSubject"/>
    <w:uiPriority w:val="99"/>
    <w:semiHidden/>
    <w:rsid w:val="00C83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719">
      <w:bodyDiv w:val="1"/>
      <w:marLeft w:val="0"/>
      <w:marRight w:val="0"/>
      <w:marTop w:val="0"/>
      <w:marBottom w:val="0"/>
      <w:divBdr>
        <w:top w:val="none" w:sz="0" w:space="0" w:color="auto"/>
        <w:left w:val="none" w:sz="0" w:space="0" w:color="auto"/>
        <w:bottom w:val="none" w:sz="0" w:space="0" w:color="auto"/>
        <w:right w:val="none" w:sz="0" w:space="0" w:color="auto"/>
      </w:divBdr>
      <w:divsChild>
        <w:div w:id="2066562633">
          <w:marLeft w:val="0"/>
          <w:marRight w:val="0"/>
          <w:marTop w:val="0"/>
          <w:marBottom w:val="0"/>
          <w:divBdr>
            <w:top w:val="none" w:sz="0" w:space="0" w:color="auto"/>
            <w:left w:val="none" w:sz="0" w:space="0" w:color="auto"/>
            <w:bottom w:val="none" w:sz="0" w:space="0" w:color="auto"/>
            <w:right w:val="none" w:sz="0" w:space="0" w:color="auto"/>
          </w:divBdr>
          <w:divsChild>
            <w:div w:id="980696078">
              <w:marLeft w:val="0"/>
              <w:marRight w:val="0"/>
              <w:marTop w:val="0"/>
              <w:marBottom w:val="0"/>
              <w:divBdr>
                <w:top w:val="none" w:sz="0" w:space="0" w:color="auto"/>
                <w:left w:val="none" w:sz="0" w:space="0" w:color="auto"/>
                <w:bottom w:val="none" w:sz="0" w:space="0" w:color="auto"/>
                <w:right w:val="none" w:sz="0" w:space="0" w:color="auto"/>
              </w:divBdr>
              <w:divsChild>
                <w:div w:id="403182218">
                  <w:marLeft w:val="0"/>
                  <w:marRight w:val="0"/>
                  <w:marTop w:val="0"/>
                  <w:marBottom w:val="0"/>
                  <w:divBdr>
                    <w:top w:val="none" w:sz="0" w:space="0" w:color="auto"/>
                    <w:left w:val="none" w:sz="0" w:space="0" w:color="auto"/>
                    <w:bottom w:val="none" w:sz="0" w:space="0" w:color="auto"/>
                    <w:right w:val="none" w:sz="0" w:space="0" w:color="auto"/>
                  </w:divBdr>
                  <w:divsChild>
                    <w:div w:id="1268124757">
                      <w:marLeft w:val="0"/>
                      <w:marRight w:val="0"/>
                      <w:marTop w:val="0"/>
                      <w:marBottom w:val="0"/>
                      <w:divBdr>
                        <w:top w:val="none" w:sz="0" w:space="0" w:color="auto"/>
                        <w:left w:val="none" w:sz="0" w:space="0" w:color="auto"/>
                        <w:bottom w:val="none" w:sz="0" w:space="0" w:color="auto"/>
                        <w:right w:val="none" w:sz="0" w:space="0" w:color="auto"/>
                      </w:divBdr>
                      <w:divsChild>
                        <w:div w:id="2010013074">
                          <w:marLeft w:val="0"/>
                          <w:marRight w:val="0"/>
                          <w:marTop w:val="0"/>
                          <w:marBottom w:val="0"/>
                          <w:divBdr>
                            <w:top w:val="none" w:sz="0" w:space="0" w:color="auto"/>
                            <w:left w:val="none" w:sz="0" w:space="0" w:color="auto"/>
                            <w:bottom w:val="none" w:sz="0" w:space="0" w:color="auto"/>
                            <w:right w:val="none" w:sz="0" w:space="0" w:color="auto"/>
                          </w:divBdr>
                          <w:divsChild>
                            <w:div w:id="1097485254">
                              <w:marLeft w:val="0"/>
                              <w:marRight w:val="0"/>
                              <w:marTop w:val="0"/>
                              <w:marBottom w:val="0"/>
                              <w:divBdr>
                                <w:top w:val="none" w:sz="0" w:space="0" w:color="auto"/>
                                <w:left w:val="none" w:sz="0" w:space="0" w:color="auto"/>
                                <w:bottom w:val="none" w:sz="0" w:space="0" w:color="auto"/>
                                <w:right w:val="none" w:sz="0" w:space="0" w:color="auto"/>
                              </w:divBdr>
                              <w:divsChild>
                                <w:div w:id="13783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dbachmarket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andbach.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wnhall@sandbac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hall@sandbac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bf80f5-9c54-4a10-bb70-12d8b63526d8">
      <Terms xmlns="http://schemas.microsoft.com/office/infopath/2007/PartnerControls"/>
    </lcf76f155ced4ddcb4097134ff3c332f>
    <TaxCatchAll xmlns="86320de5-e850-47e1-99a8-78b7ee96a5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8FF25C9096479EB85EDAAC100A05" ma:contentTypeVersion="16" ma:contentTypeDescription="Create a new document." ma:contentTypeScope="" ma:versionID="46495a33a89fae2ae4b743a5e5899c59">
  <xsd:schema xmlns:xsd="http://www.w3.org/2001/XMLSchema" xmlns:xs="http://www.w3.org/2001/XMLSchema" xmlns:p="http://schemas.microsoft.com/office/2006/metadata/properties" xmlns:ns2="05bf80f5-9c54-4a10-bb70-12d8b63526d8" xmlns:ns3="86320de5-e850-47e1-99a8-78b7ee96a5e8" targetNamespace="http://schemas.microsoft.com/office/2006/metadata/properties" ma:root="true" ma:fieldsID="f5adc493410feb54a3400ea19eb026d4" ns2:_="" ns3:_="">
    <xsd:import namespace="05bf80f5-9c54-4a10-bb70-12d8b63526d8"/>
    <xsd:import namespace="86320de5-e850-47e1-99a8-78b7ee96a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80f5-9c54-4a10-bb70-12d8b635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a79576-e62f-46ef-92af-2f26d1f39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20de5-e850-47e1-99a8-78b7ee96a5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653c9d-97b3-455b-a4c0-9251da1b1f6e}" ma:internalName="TaxCatchAll" ma:showField="CatchAllData" ma:web="86320de5-e850-47e1-99a8-78b7ee96a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BAC0-41D0-4651-A7A1-DA5543F0B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94EAC-1ED2-4CBA-BC1F-A9D07EB514EE}">
  <ds:schemaRefs>
    <ds:schemaRef ds:uri="http://schemas.microsoft.com/sharepoint/v3/contenttype/forms"/>
  </ds:schemaRefs>
</ds:datastoreItem>
</file>

<file path=customXml/itemProps3.xml><?xml version="1.0" encoding="utf-8"?>
<ds:datastoreItem xmlns:ds="http://schemas.openxmlformats.org/officeDocument/2006/customXml" ds:itemID="{3271D3EA-CFE9-4A89-B77E-433AC6AE3F67}"/>
</file>

<file path=customXml/itemProps4.xml><?xml version="1.0" encoding="utf-8"?>
<ds:datastoreItem xmlns:ds="http://schemas.openxmlformats.org/officeDocument/2006/customXml" ds:itemID="{41FA7575-A666-4463-A8E9-214FBB28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Stockport FT</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Hadfield</dc:creator>
  <cp:lastModifiedBy>Ann Banks</cp:lastModifiedBy>
  <cp:revision>4</cp:revision>
  <cp:lastPrinted>2017-07-11T11:39:00Z</cp:lastPrinted>
  <dcterms:created xsi:type="dcterms:W3CDTF">2018-09-05T09:45:00Z</dcterms:created>
  <dcterms:modified xsi:type="dcterms:W3CDTF">2020-02-20T13:48:00Z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0x01010031848FF25C9096479EB85EDAAC100A05</vt:lpwstr>
  </property>
  <property fmtid="{D5CDD505-2E9C-101B-9397-08002B2CF9AE}" pid="3" name="Order">
    <vt:r8>1924400</vt:r8>
  </property>
</Properties>
</file>